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BAA9" w14:textId="16F7060A" w:rsidR="004D7586" w:rsidRPr="0071070E" w:rsidRDefault="00F768C0">
      <w:pPr>
        <w:rPr>
          <w:b/>
          <w:bCs/>
          <w:caps/>
          <w:sz w:val="28"/>
          <w:szCs w:val="28"/>
        </w:rPr>
      </w:pPr>
      <w:r w:rsidRPr="0071070E">
        <w:rPr>
          <w:b/>
          <w:bCs/>
          <w:caps/>
          <w:sz w:val="28"/>
          <w:szCs w:val="28"/>
        </w:rPr>
        <w:t>Tájékoztatás a családi fogyasztói közösségekre vonatkozó hatósági bizonyítvány kiadásáról</w:t>
      </w:r>
    </w:p>
    <w:p w14:paraId="1DAF7CD6" w14:textId="7054D0FE" w:rsidR="00F768C0" w:rsidRPr="00095EC6" w:rsidRDefault="00F768C0" w:rsidP="003D3778">
      <w:pPr>
        <w:jc w:val="both"/>
        <w:rPr>
          <w:sz w:val="28"/>
          <w:szCs w:val="28"/>
        </w:rPr>
      </w:pPr>
    </w:p>
    <w:p w14:paraId="5B734B3D" w14:textId="77777777" w:rsidR="00A45163" w:rsidRPr="00731657" w:rsidRDefault="00F768C0" w:rsidP="00A45163">
      <w:pPr>
        <w:shd w:val="clear" w:color="auto" w:fill="FFFFFF"/>
        <w:spacing w:after="0" w:line="240" w:lineRule="auto"/>
        <w:ind w:firstLine="238"/>
        <w:jc w:val="both"/>
        <w:rPr>
          <w:i/>
          <w:iCs/>
          <w:color w:val="474747"/>
        </w:rPr>
      </w:pPr>
      <w:r w:rsidRPr="00095EC6">
        <w:rPr>
          <w:spacing w:val="-5"/>
          <w:sz w:val="28"/>
          <w:szCs w:val="28"/>
        </w:rPr>
        <w:t xml:space="preserve">Az </w:t>
      </w:r>
      <w:r w:rsidRPr="00095EC6">
        <w:rPr>
          <w:spacing w:val="-5"/>
          <w:sz w:val="28"/>
          <w:szCs w:val="28"/>
        </w:rPr>
        <w:t>egyes egyetemes szolgáltatási árszabások meghatározásáról</w:t>
      </w:r>
      <w:r w:rsidRPr="00095EC6">
        <w:rPr>
          <w:spacing w:val="-5"/>
          <w:sz w:val="28"/>
          <w:szCs w:val="28"/>
        </w:rPr>
        <w:t xml:space="preserve"> szóló </w:t>
      </w:r>
      <w:r w:rsidRPr="00095EC6">
        <w:rPr>
          <w:spacing w:val="-5"/>
          <w:sz w:val="28"/>
          <w:szCs w:val="28"/>
        </w:rPr>
        <w:t>259/2022. (VII. 21.) Korm. rendelet</w:t>
      </w:r>
      <w:r w:rsidRPr="00095EC6">
        <w:rPr>
          <w:b/>
          <w:bCs/>
          <w:spacing w:val="-5"/>
          <w:sz w:val="28"/>
          <w:szCs w:val="28"/>
        </w:rPr>
        <w:t xml:space="preserve"> módosítása lehetővé teszi a családi fogya</w:t>
      </w:r>
      <w:r w:rsidR="003D3778" w:rsidRPr="00095EC6">
        <w:rPr>
          <w:b/>
          <w:bCs/>
          <w:spacing w:val="-5"/>
          <w:sz w:val="28"/>
          <w:szCs w:val="28"/>
        </w:rPr>
        <w:t>sz</w:t>
      </w:r>
      <w:r w:rsidRPr="00095EC6">
        <w:rPr>
          <w:b/>
          <w:bCs/>
          <w:spacing w:val="-5"/>
          <w:sz w:val="28"/>
          <w:szCs w:val="28"/>
        </w:rPr>
        <w:t>tói közösségek tekintetében, hogy az ált</w:t>
      </w:r>
      <w:r w:rsidR="003D3778" w:rsidRPr="00095EC6">
        <w:rPr>
          <w:b/>
          <w:bCs/>
          <w:spacing w:val="-5"/>
          <w:sz w:val="28"/>
          <w:szCs w:val="28"/>
        </w:rPr>
        <w:t>a</w:t>
      </w:r>
      <w:r w:rsidRPr="00095EC6">
        <w:rPr>
          <w:b/>
          <w:bCs/>
          <w:spacing w:val="-5"/>
          <w:sz w:val="28"/>
          <w:szCs w:val="28"/>
        </w:rPr>
        <w:t xml:space="preserve">luk lakott </w:t>
      </w:r>
      <w:r w:rsidR="003D3778" w:rsidRPr="00095EC6">
        <w:rPr>
          <w:b/>
          <w:bCs/>
          <w:spacing w:val="-5"/>
          <w:sz w:val="28"/>
          <w:szCs w:val="28"/>
        </w:rPr>
        <w:t xml:space="preserve">- </w:t>
      </w:r>
      <w:r w:rsidRPr="00095EC6">
        <w:rPr>
          <w:b/>
          <w:bCs/>
          <w:spacing w:val="-5"/>
          <w:sz w:val="28"/>
          <w:szCs w:val="28"/>
        </w:rPr>
        <w:t xml:space="preserve">több lakóegységet tartalmazó ingatlanon- a lakóegységek száma alapján jogszerűen vegye igénybe a kedvezménnyel elszámolt </w:t>
      </w:r>
      <w:r w:rsidRPr="00095EC6">
        <w:rPr>
          <w:spacing w:val="-5"/>
          <w:sz w:val="28"/>
          <w:szCs w:val="28"/>
        </w:rPr>
        <w:t>földgáz mennyiség</w:t>
      </w:r>
      <w:r w:rsidR="0071070E">
        <w:rPr>
          <w:spacing w:val="-5"/>
          <w:sz w:val="28"/>
          <w:szCs w:val="28"/>
        </w:rPr>
        <w:t>é</w:t>
      </w:r>
      <w:r w:rsidRPr="00095EC6">
        <w:rPr>
          <w:spacing w:val="-5"/>
          <w:sz w:val="28"/>
          <w:szCs w:val="28"/>
        </w:rPr>
        <w:t>t.</w:t>
      </w:r>
    </w:p>
    <w:p w14:paraId="15005D3D" w14:textId="1BDAF87F" w:rsidR="0047775B" w:rsidRPr="00095EC6" w:rsidRDefault="0047775B" w:rsidP="00923119">
      <w:pPr>
        <w:pStyle w:val="Cmsor1"/>
        <w:shd w:val="clear" w:color="auto" w:fill="FFFFFF"/>
        <w:spacing w:before="0" w:beforeAutospacing="0" w:after="600" w:afterAutospacing="0"/>
        <w:jc w:val="both"/>
        <w:rPr>
          <w:b w:val="0"/>
          <w:bCs w:val="0"/>
          <w:spacing w:val="-5"/>
          <w:sz w:val="28"/>
          <w:szCs w:val="28"/>
        </w:rPr>
      </w:pPr>
      <w:r w:rsidRPr="00095EC6">
        <w:rPr>
          <w:b w:val="0"/>
          <w:bCs w:val="0"/>
          <w:spacing w:val="-5"/>
          <w:sz w:val="28"/>
          <w:szCs w:val="28"/>
        </w:rPr>
        <w:t xml:space="preserve">A lakossági fogyasztónak a szolgáltatóhoz kell benyújtania a település jegyzője által kiadott hatósági bizonyítványt a lakóegységek számáról. </w:t>
      </w:r>
      <w:r w:rsidR="0004713B" w:rsidRPr="00095EC6">
        <w:rPr>
          <w:b w:val="0"/>
          <w:bCs w:val="0"/>
          <w:spacing w:val="-5"/>
          <w:sz w:val="28"/>
          <w:szCs w:val="28"/>
        </w:rPr>
        <w:t>Javas</w:t>
      </w:r>
      <w:r w:rsidR="009D3445" w:rsidRPr="00095EC6">
        <w:rPr>
          <w:b w:val="0"/>
          <w:bCs w:val="0"/>
          <w:spacing w:val="-5"/>
          <w:sz w:val="28"/>
          <w:szCs w:val="28"/>
        </w:rPr>
        <w:t>lom</w:t>
      </w:r>
      <w:r w:rsidR="00773BF5">
        <w:rPr>
          <w:b w:val="0"/>
          <w:bCs w:val="0"/>
          <w:spacing w:val="-5"/>
          <w:sz w:val="28"/>
          <w:szCs w:val="28"/>
        </w:rPr>
        <w:t>,</w:t>
      </w:r>
      <w:r w:rsidR="0004713B" w:rsidRPr="00095EC6">
        <w:rPr>
          <w:b w:val="0"/>
          <w:bCs w:val="0"/>
          <w:spacing w:val="-5"/>
          <w:sz w:val="28"/>
          <w:szCs w:val="28"/>
        </w:rPr>
        <w:t xml:space="preserve"> hogy a hatósági bizonyítvány iránti kér</w:t>
      </w:r>
      <w:r w:rsidR="009D3445" w:rsidRPr="00095EC6">
        <w:rPr>
          <w:b w:val="0"/>
          <w:bCs w:val="0"/>
          <w:spacing w:val="-5"/>
          <w:sz w:val="28"/>
          <w:szCs w:val="28"/>
        </w:rPr>
        <w:t>e</w:t>
      </w:r>
      <w:r w:rsidR="0004713B" w:rsidRPr="00095EC6">
        <w:rPr>
          <w:b w:val="0"/>
          <w:bCs w:val="0"/>
          <w:spacing w:val="-5"/>
          <w:sz w:val="28"/>
          <w:szCs w:val="28"/>
        </w:rPr>
        <w:t>lmet a</w:t>
      </w:r>
      <w:r w:rsidR="009D3445" w:rsidRPr="00095EC6">
        <w:rPr>
          <w:b w:val="0"/>
          <w:bCs w:val="0"/>
          <w:spacing w:val="-5"/>
          <w:sz w:val="28"/>
          <w:szCs w:val="28"/>
        </w:rPr>
        <w:t xml:space="preserve"> </w:t>
      </w:r>
      <w:r w:rsidR="0004713B" w:rsidRPr="00095EC6">
        <w:rPr>
          <w:b w:val="0"/>
          <w:bCs w:val="0"/>
          <w:spacing w:val="-5"/>
          <w:sz w:val="28"/>
          <w:szCs w:val="28"/>
        </w:rPr>
        <w:t>szolgáltatóval szerződ</w:t>
      </w:r>
      <w:r w:rsidR="009D3445" w:rsidRPr="00095EC6">
        <w:rPr>
          <w:b w:val="0"/>
          <w:bCs w:val="0"/>
          <w:spacing w:val="-5"/>
          <w:sz w:val="28"/>
          <w:szCs w:val="28"/>
        </w:rPr>
        <w:t>é</w:t>
      </w:r>
      <w:r w:rsidR="0004713B" w:rsidRPr="00095EC6">
        <w:rPr>
          <w:b w:val="0"/>
          <w:bCs w:val="0"/>
          <w:spacing w:val="-5"/>
          <w:sz w:val="28"/>
          <w:szCs w:val="28"/>
        </w:rPr>
        <w:t xml:space="preserve">ses jogviszonyban álló személy nyújtsa be. </w:t>
      </w:r>
    </w:p>
    <w:p w14:paraId="431638E7" w14:textId="2387B3C3" w:rsidR="007D7D54" w:rsidRPr="00095EC6" w:rsidRDefault="007D7D54" w:rsidP="003D3778">
      <w:pPr>
        <w:pStyle w:val="Cmsor1"/>
        <w:shd w:val="clear" w:color="auto" w:fill="FFFFFF"/>
        <w:spacing w:before="0" w:beforeAutospacing="0" w:after="600" w:afterAutospacing="0"/>
        <w:jc w:val="both"/>
        <w:rPr>
          <w:b w:val="0"/>
          <w:bCs w:val="0"/>
          <w:spacing w:val="-5"/>
          <w:sz w:val="28"/>
          <w:szCs w:val="28"/>
        </w:rPr>
      </w:pPr>
      <w:r w:rsidRPr="00095EC6">
        <w:rPr>
          <w:b w:val="0"/>
          <w:bCs w:val="0"/>
          <w:i/>
          <w:iCs/>
          <w:spacing w:val="-5"/>
          <w:sz w:val="28"/>
          <w:szCs w:val="28"/>
        </w:rPr>
        <w:t>Lakossági fogya</w:t>
      </w:r>
      <w:r w:rsidR="00923119" w:rsidRPr="00095EC6">
        <w:rPr>
          <w:b w:val="0"/>
          <w:bCs w:val="0"/>
          <w:i/>
          <w:iCs/>
          <w:spacing w:val="-5"/>
          <w:sz w:val="28"/>
          <w:szCs w:val="28"/>
        </w:rPr>
        <w:t>sz</w:t>
      </w:r>
      <w:r w:rsidRPr="00095EC6">
        <w:rPr>
          <w:b w:val="0"/>
          <w:bCs w:val="0"/>
          <w:i/>
          <w:iCs/>
          <w:spacing w:val="-5"/>
          <w:sz w:val="28"/>
          <w:szCs w:val="28"/>
        </w:rPr>
        <w:t>tónak minősül</w:t>
      </w:r>
      <w:r w:rsidR="00923119" w:rsidRPr="00095EC6">
        <w:rPr>
          <w:b w:val="0"/>
          <w:bCs w:val="0"/>
          <w:i/>
          <w:iCs/>
          <w:spacing w:val="-5"/>
          <w:sz w:val="28"/>
          <w:szCs w:val="28"/>
        </w:rPr>
        <w:t xml:space="preserve"> </w:t>
      </w:r>
      <w:r w:rsidRPr="00095EC6">
        <w:rPr>
          <w:b w:val="0"/>
          <w:bCs w:val="0"/>
          <w:i/>
          <w:iCs/>
          <w:spacing w:val="-5"/>
          <w:sz w:val="28"/>
          <w:szCs w:val="28"/>
        </w:rPr>
        <w:t>az a felhasználó, aki saját háztartása fogyas</w:t>
      </w:r>
      <w:r w:rsidR="00923119" w:rsidRPr="00095EC6">
        <w:rPr>
          <w:b w:val="0"/>
          <w:bCs w:val="0"/>
          <w:i/>
          <w:iCs/>
          <w:spacing w:val="-5"/>
          <w:sz w:val="28"/>
          <w:szCs w:val="28"/>
        </w:rPr>
        <w:t>z</w:t>
      </w:r>
      <w:r w:rsidRPr="00095EC6">
        <w:rPr>
          <w:b w:val="0"/>
          <w:bCs w:val="0"/>
          <w:i/>
          <w:iCs/>
          <w:spacing w:val="-5"/>
          <w:sz w:val="28"/>
          <w:szCs w:val="28"/>
        </w:rPr>
        <w:t>tása céljára vásárol földgázt, földgázvétel</w:t>
      </w:r>
      <w:r w:rsidR="00923119" w:rsidRPr="00095EC6">
        <w:rPr>
          <w:b w:val="0"/>
          <w:bCs w:val="0"/>
          <w:i/>
          <w:iCs/>
          <w:spacing w:val="-5"/>
          <w:sz w:val="28"/>
          <w:szCs w:val="28"/>
        </w:rPr>
        <w:t>e</w:t>
      </w:r>
      <w:r w:rsidRPr="00095EC6">
        <w:rPr>
          <w:b w:val="0"/>
          <w:bCs w:val="0"/>
          <w:i/>
          <w:iCs/>
          <w:spacing w:val="-5"/>
          <w:sz w:val="28"/>
          <w:szCs w:val="28"/>
        </w:rPr>
        <w:t>zésre</w:t>
      </w:r>
      <w:r w:rsidR="00923119" w:rsidRPr="00095EC6">
        <w:rPr>
          <w:b w:val="0"/>
          <w:bCs w:val="0"/>
          <w:i/>
          <w:iCs/>
          <w:spacing w:val="-5"/>
          <w:sz w:val="28"/>
          <w:szCs w:val="28"/>
        </w:rPr>
        <w:t xml:space="preserve"> megkötött szerződés alapján, és az </w:t>
      </w:r>
      <w:r w:rsidR="00923119" w:rsidRPr="00095EC6">
        <w:rPr>
          <w:i/>
          <w:iCs/>
          <w:spacing w:val="-5"/>
          <w:sz w:val="28"/>
          <w:szCs w:val="28"/>
        </w:rPr>
        <w:t>így vásárolt földgázzal nem folytat jövedelemszerzés céljából gazdasági tevékenységet</w:t>
      </w:r>
      <w:r w:rsidR="001F3180" w:rsidRPr="00095EC6">
        <w:rPr>
          <w:i/>
          <w:iCs/>
          <w:spacing w:val="-5"/>
          <w:sz w:val="28"/>
          <w:szCs w:val="28"/>
        </w:rPr>
        <w:t xml:space="preserve"> </w:t>
      </w:r>
      <w:proofErr w:type="gramStart"/>
      <w:r w:rsidR="001F3180" w:rsidRPr="00095EC6">
        <w:rPr>
          <w:i/>
          <w:iCs/>
          <w:spacing w:val="-5"/>
          <w:sz w:val="28"/>
          <w:szCs w:val="28"/>
        </w:rPr>
        <w:t xml:space="preserve">( </w:t>
      </w:r>
      <w:proofErr w:type="spellStart"/>
      <w:r w:rsidR="001F3180" w:rsidRPr="00095EC6">
        <w:rPr>
          <w:i/>
          <w:iCs/>
          <w:spacing w:val="-5"/>
          <w:sz w:val="28"/>
          <w:szCs w:val="28"/>
        </w:rPr>
        <w:t>pl</w:t>
      </w:r>
      <w:proofErr w:type="spellEnd"/>
      <w:proofErr w:type="gramEnd"/>
      <w:r w:rsidR="001F3180" w:rsidRPr="00095EC6">
        <w:rPr>
          <w:i/>
          <w:iCs/>
          <w:spacing w:val="-5"/>
          <w:sz w:val="28"/>
          <w:szCs w:val="28"/>
        </w:rPr>
        <w:t>: lakás bérbeadás).</w:t>
      </w:r>
    </w:p>
    <w:p w14:paraId="2AA7B623" w14:textId="4D699A8A" w:rsidR="00214CCA" w:rsidRDefault="0047775B" w:rsidP="002623E5">
      <w:pPr>
        <w:pStyle w:val="Cmsor1"/>
        <w:shd w:val="clear" w:color="auto" w:fill="FFFFFF"/>
        <w:spacing w:before="0" w:beforeAutospacing="0" w:after="0" w:afterAutospacing="0"/>
        <w:jc w:val="both"/>
        <w:rPr>
          <w:b w:val="0"/>
          <w:bCs w:val="0"/>
          <w:spacing w:val="-5"/>
          <w:sz w:val="28"/>
          <w:szCs w:val="28"/>
        </w:rPr>
      </w:pPr>
      <w:r>
        <w:rPr>
          <w:b w:val="0"/>
          <w:bCs w:val="0"/>
          <w:spacing w:val="-5"/>
          <w:sz w:val="28"/>
          <w:szCs w:val="28"/>
        </w:rPr>
        <w:t>A hatósági bizonyítvány</w:t>
      </w:r>
      <w:r w:rsidR="002623E5">
        <w:rPr>
          <w:b w:val="0"/>
          <w:bCs w:val="0"/>
          <w:spacing w:val="-5"/>
          <w:sz w:val="28"/>
          <w:szCs w:val="28"/>
        </w:rPr>
        <w:t xml:space="preserve"> iránti kérelem</w:t>
      </w:r>
      <w:r>
        <w:rPr>
          <w:b w:val="0"/>
          <w:bCs w:val="0"/>
          <w:spacing w:val="-5"/>
          <w:sz w:val="28"/>
          <w:szCs w:val="28"/>
        </w:rPr>
        <w:t xml:space="preserve"> illetékmentes</w:t>
      </w:r>
      <w:r w:rsidR="002623E5">
        <w:rPr>
          <w:b w:val="0"/>
          <w:bCs w:val="0"/>
          <w:spacing w:val="-5"/>
          <w:sz w:val="28"/>
          <w:szCs w:val="28"/>
        </w:rPr>
        <w:t xml:space="preserve">. A bizonyítvány </w:t>
      </w:r>
      <w:r>
        <w:rPr>
          <w:b w:val="0"/>
          <w:bCs w:val="0"/>
          <w:spacing w:val="-5"/>
          <w:sz w:val="28"/>
          <w:szCs w:val="28"/>
        </w:rPr>
        <w:t>kizárólag e</w:t>
      </w:r>
      <w:r w:rsidR="00923119">
        <w:rPr>
          <w:b w:val="0"/>
          <w:bCs w:val="0"/>
          <w:spacing w:val="-5"/>
          <w:sz w:val="28"/>
          <w:szCs w:val="28"/>
        </w:rPr>
        <w:t xml:space="preserve"> kormányrendeletben rögzített </w:t>
      </w:r>
      <w:r>
        <w:rPr>
          <w:b w:val="0"/>
          <w:bCs w:val="0"/>
          <w:spacing w:val="-5"/>
          <w:sz w:val="28"/>
          <w:szCs w:val="28"/>
        </w:rPr>
        <w:t>célra használható fel,</w:t>
      </w:r>
      <w:r w:rsidR="0004713B">
        <w:rPr>
          <w:b w:val="0"/>
          <w:bCs w:val="0"/>
          <w:spacing w:val="-5"/>
          <w:sz w:val="28"/>
          <w:szCs w:val="28"/>
        </w:rPr>
        <w:t xml:space="preserve"> egyéb építésügyi jogosultságot nem keletkeztet. A </w:t>
      </w:r>
      <w:r w:rsidR="00095EC6" w:rsidRPr="00095EC6">
        <w:rPr>
          <w:b w:val="0"/>
          <w:bCs w:val="0"/>
          <w:spacing w:val="-5"/>
          <w:sz w:val="28"/>
          <w:szCs w:val="28"/>
        </w:rPr>
        <w:t>hatósági bizonyítvány a már kialakult állapotot tükrözi</w:t>
      </w:r>
      <w:r w:rsidR="00095EC6">
        <w:rPr>
          <w:b w:val="0"/>
          <w:bCs w:val="0"/>
          <w:spacing w:val="-5"/>
          <w:sz w:val="28"/>
          <w:szCs w:val="28"/>
        </w:rPr>
        <w:t xml:space="preserve">, a </w:t>
      </w:r>
      <w:r>
        <w:rPr>
          <w:b w:val="0"/>
          <w:bCs w:val="0"/>
          <w:spacing w:val="-5"/>
          <w:sz w:val="28"/>
          <w:szCs w:val="28"/>
        </w:rPr>
        <w:t>kérelmező büntetőjogi és kártérítési kötelezettségének tudatában tett nyilatkozatá</w:t>
      </w:r>
      <w:r w:rsidR="0004713B">
        <w:rPr>
          <w:b w:val="0"/>
          <w:bCs w:val="0"/>
          <w:spacing w:val="-5"/>
          <w:sz w:val="28"/>
          <w:szCs w:val="28"/>
        </w:rPr>
        <w:t>n</w:t>
      </w:r>
      <w:r>
        <w:rPr>
          <w:b w:val="0"/>
          <w:bCs w:val="0"/>
          <w:spacing w:val="-5"/>
          <w:sz w:val="28"/>
          <w:szCs w:val="28"/>
        </w:rPr>
        <w:t xml:space="preserve"> alapul</w:t>
      </w:r>
      <w:r w:rsidR="00214CCA">
        <w:rPr>
          <w:b w:val="0"/>
          <w:bCs w:val="0"/>
          <w:spacing w:val="-5"/>
          <w:sz w:val="28"/>
          <w:szCs w:val="28"/>
        </w:rPr>
        <w:t>, melynek valódiságát a szolgáltató</w:t>
      </w:r>
      <w:r w:rsidR="0071070E">
        <w:rPr>
          <w:b w:val="0"/>
          <w:bCs w:val="0"/>
          <w:spacing w:val="-5"/>
          <w:sz w:val="28"/>
          <w:szCs w:val="28"/>
        </w:rPr>
        <w:t xml:space="preserve">- </w:t>
      </w:r>
      <w:r w:rsidR="00214CCA">
        <w:rPr>
          <w:b w:val="0"/>
          <w:bCs w:val="0"/>
          <w:spacing w:val="-5"/>
          <w:sz w:val="28"/>
          <w:szCs w:val="28"/>
        </w:rPr>
        <w:t>a jegyző</w:t>
      </w:r>
      <w:r w:rsidR="007D7D54">
        <w:rPr>
          <w:b w:val="0"/>
          <w:bCs w:val="0"/>
          <w:spacing w:val="-5"/>
          <w:sz w:val="28"/>
          <w:szCs w:val="28"/>
        </w:rPr>
        <w:t>,</w:t>
      </w:r>
      <w:r w:rsidR="00214CCA">
        <w:rPr>
          <w:b w:val="0"/>
          <w:bCs w:val="0"/>
          <w:spacing w:val="-5"/>
          <w:sz w:val="28"/>
          <w:szCs w:val="28"/>
        </w:rPr>
        <w:t xml:space="preserve"> illetve a felügyeleti szerv bevonásával</w:t>
      </w:r>
      <w:r w:rsidR="0071070E">
        <w:rPr>
          <w:b w:val="0"/>
          <w:bCs w:val="0"/>
          <w:spacing w:val="-5"/>
          <w:sz w:val="28"/>
          <w:szCs w:val="28"/>
        </w:rPr>
        <w:t>-</w:t>
      </w:r>
      <w:r w:rsidR="00214CCA">
        <w:rPr>
          <w:b w:val="0"/>
          <w:bCs w:val="0"/>
          <w:spacing w:val="-5"/>
          <w:sz w:val="28"/>
          <w:szCs w:val="28"/>
        </w:rPr>
        <w:t xml:space="preserve"> ellenőrizheti.</w:t>
      </w:r>
      <w:r w:rsidR="00773BF5">
        <w:rPr>
          <w:b w:val="0"/>
          <w:bCs w:val="0"/>
          <w:spacing w:val="-5"/>
          <w:sz w:val="28"/>
          <w:szCs w:val="28"/>
        </w:rPr>
        <w:t xml:space="preserve"> A jogosulatlanul igénybe vett kedvezménnyel elszámolt földgáz mennyiséget a versenypiaci költségeket tükröző ár másfélszeresének megfelelő egységáron kell a felhasználóval elszámolni.</w:t>
      </w:r>
    </w:p>
    <w:p w14:paraId="35E11ED5" w14:textId="77777777" w:rsidR="00214CCA" w:rsidRPr="000F4701" w:rsidRDefault="00214CCA" w:rsidP="000F4701">
      <w:pPr>
        <w:pStyle w:val="Cmsor1"/>
        <w:shd w:val="clear" w:color="auto" w:fill="FFFFFF"/>
        <w:spacing w:before="0" w:beforeAutospacing="0" w:after="0" w:afterAutospacing="0"/>
        <w:jc w:val="both"/>
        <w:rPr>
          <w:spacing w:val="-5"/>
          <w:sz w:val="28"/>
          <w:szCs w:val="28"/>
        </w:rPr>
      </w:pPr>
    </w:p>
    <w:p w14:paraId="7CED03B1" w14:textId="6A60EB03" w:rsidR="000F4701" w:rsidRPr="00095EC6" w:rsidRDefault="005621D3" w:rsidP="000F4701">
      <w:pPr>
        <w:pStyle w:val="Cmsor1"/>
        <w:shd w:val="clear" w:color="auto" w:fill="FFFFFF"/>
        <w:spacing w:before="0" w:beforeAutospacing="0" w:after="0" w:afterAutospacing="0" w:line="0" w:lineRule="atLeast"/>
        <w:jc w:val="both"/>
        <w:rPr>
          <w:i/>
          <w:iCs/>
          <w:spacing w:val="-5"/>
          <w:sz w:val="28"/>
          <w:szCs w:val="28"/>
        </w:rPr>
      </w:pPr>
      <w:r w:rsidRPr="00095EC6">
        <w:rPr>
          <w:i/>
          <w:iCs/>
          <w:spacing w:val="-5"/>
          <w:sz w:val="28"/>
          <w:szCs w:val="28"/>
        </w:rPr>
        <w:t xml:space="preserve"> A kérelem benyújtásánál vegyék figyelembe,</w:t>
      </w:r>
      <w:r w:rsidR="000F4701" w:rsidRPr="00095EC6">
        <w:rPr>
          <w:i/>
          <w:iCs/>
          <w:spacing w:val="-5"/>
          <w:sz w:val="28"/>
          <w:szCs w:val="28"/>
        </w:rPr>
        <w:t xml:space="preserve"> </w:t>
      </w:r>
      <w:r w:rsidR="000F4701" w:rsidRPr="00095EC6">
        <w:rPr>
          <w:i/>
          <w:iCs/>
          <w:spacing w:val="-5"/>
          <w:sz w:val="28"/>
          <w:szCs w:val="28"/>
        </w:rPr>
        <w:t>az országos településrendezési és építé</w:t>
      </w:r>
      <w:r w:rsidR="00B9117B" w:rsidRPr="00095EC6">
        <w:rPr>
          <w:i/>
          <w:iCs/>
          <w:spacing w:val="-5"/>
          <w:sz w:val="28"/>
          <w:szCs w:val="28"/>
        </w:rPr>
        <w:t xml:space="preserve">si </w:t>
      </w:r>
      <w:r w:rsidR="000F4701" w:rsidRPr="00095EC6">
        <w:rPr>
          <w:i/>
          <w:iCs/>
          <w:spacing w:val="-5"/>
          <w:sz w:val="28"/>
          <w:szCs w:val="28"/>
        </w:rPr>
        <w:t>követelményekről</w:t>
      </w:r>
      <w:r w:rsidR="000F4701" w:rsidRPr="00095EC6">
        <w:rPr>
          <w:i/>
          <w:iCs/>
          <w:spacing w:val="-5"/>
          <w:sz w:val="28"/>
          <w:szCs w:val="28"/>
        </w:rPr>
        <w:t xml:space="preserve"> </w:t>
      </w:r>
      <w:r w:rsidR="00B9117B" w:rsidRPr="00095EC6">
        <w:rPr>
          <w:i/>
          <w:iCs/>
          <w:spacing w:val="-5"/>
          <w:sz w:val="28"/>
          <w:szCs w:val="28"/>
        </w:rPr>
        <w:t xml:space="preserve">szóló </w:t>
      </w:r>
      <w:r w:rsidR="000F4701" w:rsidRPr="00095EC6">
        <w:rPr>
          <w:i/>
          <w:iCs/>
          <w:spacing w:val="-5"/>
          <w:sz w:val="28"/>
          <w:szCs w:val="28"/>
        </w:rPr>
        <w:t>253/1997. (XII. 20.) Korm. rendelet</w:t>
      </w:r>
      <w:r w:rsidR="000F4701" w:rsidRPr="00095EC6">
        <w:rPr>
          <w:i/>
          <w:iCs/>
          <w:spacing w:val="-5"/>
          <w:sz w:val="28"/>
          <w:szCs w:val="28"/>
        </w:rPr>
        <w:t xml:space="preserve"> 105.§. </w:t>
      </w:r>
      <w:r w:rsidR="00B9117B" w:rsidRPr="00095EC6">
        <w:rPr>
          <w:i/>
          <w:iCs/>
          <w:spacing w:val="-5"/>
          <w:sz w:val="28"/>
          <w:szCs w:val="28"/>
        </w:rPr>
        <w:t xml:space="preserve"> rendelkezését:</w:t>
      </w:r>
    </w:p>
    <w:p w14:paraId="1901D53B" w14:textId="5E268EF2" w:rsidR="00B9117B" w:rsidRPr="00B9117B" w:rsidRDefault="00B9117B" w:rsidP="00B9117B">
      <w:pPr>
        <w:shd w:val="clear" w:color="auto" w:fill="FFFFFF"/>
        <w:spacing w:before="300" w:after="75" w:line="240" w:lineRule="auto"/>
        <w:jc w:val="both"/>
        <w:rPr>
          <w:i/>
          <w:iCs/>
          <w:color w:val="474747"/>
        </w:rPr>
      </w:pPr>
      <w:r w:rsidRPr="00B9117B">
        <w:rPr>
          <w:i/>
          <w:iCs/>
          <w:spacing w:val="-5"/>
        </w:rPr>
        <w:t>„</w:t>
      </w:r>
      <w:r w:rsidR="008761F4">
        <w:rPr>
          <w:i/>
          <w:iCs/>
          <w:spacing w:val="-5"/>
        </w:rPr>
        <w:t>(1)</w:t>
      </w:r>
      <w:r w:rsidRPr="00B9117B">
        <w:rPr>
          <w:i/>
          <w:iCs/>
          <w:color w:val="474747"/>
        </w:rPr>
        <w:t xml:space="preserve">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765DF25A" w14:textId="77777777" w:rsidR="00B9117B" w:rsidRPr="00B9117B" w:rsidRDefault="00B9117B" w:rsidP="00B9117B">
      <w:pPr>
        <w:shd w:val="clear" w:color="auto" w:fill="FFFFFF"/>
        <w:spacing w:after="0" w:line="240" w:lineRule="auto"/>
        <w:ind w:firstLine="240"/>
        <w:jc w:val="both"/>
        <w:rPr>
          <w:i/>
          <w:iCs/>
          <w:color w:val="474747"/>
        </w:rPr>
      </w:pPr>
      <w:r w:rsidRPr="00B9117B">
        <w:rPr>
          <w:i/>
          <w:iCs/>
          <w:color w:val="474747"/>
        </w:rPr>
        <w:t>a) a pihenést (az alvást) és az otthoni tevékenységek folytatását,</w:t>
      </w:r>
    </w:p>
    <w:p w14:paraId="0D275033" w14:textId="77777777" w:rsidR="00B9117B" w:rsidRPr="00B9117B" w:rsidRDefault="00B9117B" w:rsidP="00B9117B">
      <w:pPr>
        <w:shd w:val="clear" w:color="auto" w:fill="FFFFFF"/>
        <w:spacing w:line="240" w:lineRule="auto"/>
        <w:ind w:firstLine="240"/>
        <w:jc w:val="both"/>
        <w:rPr>
          <w:i/>
          <w:iCs/>
          <w:color w:val="474747"/>
        </w:rPr>
      </w:pPr>
      <w:r w:rsidRPr="00B9117B">
        <w:rPr>
          <w:i/>
          <w:iCs/>
          <w:color w:val="474747"/>
        </w:rPr>
        <w:t>b) a főzést, mosogatást és az étkezést,</w:t>
      </w:r>
    </w:p>
    <w:p w14:paraId="383C5E6A" w14:textId="77777777" w:rsidR="00B9117B" w:rsidRPr="00B9117B" w:rsidRDefault="00B9117B" w:rsidP="00B9117B">
      <w:pPr>
        <w:shd w:val="clear" w:color="auto" w:fill="FFFFFF"/>
        <w:spacing w:line="240" w:lineRule="auto"/>
        <w:ind w:firstLine="240"/>
        <w:jc w:val="both"/>
        <w:rPr>
          <w:i/>
          <w:iCs/>
          <w:color w:val="474747"/>
        </w:rPr>
      </w:pPr>
      <w:r w:rsidRPr="00B9117B">
        <w:rPr>
          <w:i/>
          <w:iCs/>
          <w:color w:val="474747"/>
        </w:rPr>
        <w:t>c) a tisztálkodást, a mosást, az illemhely-használatot,</w:t>
      </w:r>
    </w:p>
    <w:p w14:paraId="7EFED096" w14:textId="77777777" w:rsidR="00B9117B" w:rsidRPr="00B9117B" w:rsidRDefault="00B9117B" w:rsidP="00B9117B">
      <w:pPr>
        <w:shd w:val="clear" w:color="auto" w:fill="FFFFFF"/>
        <w:spacing w:line="240" w:lineRule="auto"/>
        <w:ind w:firstLine="240"/>
        <w:jc w:val="both"/>
        <w:rPr>
          <w:i/>
          <w:iCs/>
          <w:color w:val="474747"/>
        </w:rPr>
      </w:pPr>
      <w:r w:rsidRPr="00B9117B">
        <w:rPr>
          <w:i/>
          <w:iCs/>
          <w:color w:val="474747"/>
        </w:rPr>
        <w:lastRenderedPageBreak/>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109500A8" w14:textId="77777777" w:rsidR="00B9117B" w:rsidRPr="00B9117B" w:rsidRDefault="00B9117B" w:rsidP="00B9117B">
      <w:pPr>
        <w:shd w:val="clear" w:color="auto" w:fill="FFFFFF"/>
        <w:spacing w:after="0" w:line="240" w:lineRule="auto"/>
        <w:ind w:firstLine="238"/>
        <w:jc w:val="both"/>
        <w:rPr>
          <w:i/>
          <w:iCs/>
          <w:color w:val="474747"/>
        </w:rPr>
      </w:pPr>
      <w:r w:rsidRPr="00B9117B">
        <w:rPr>
          <w:i/>
          <w:iCs/>
          <w:color w:val="474747"/>
        </w:rPr>
        <w:t xml:space="preserve">(2) A lakószoba a lakás minden olyan közvetlen természetes megvilágítású és </w:t>
      </w:r>
      <w:proofErr w:type="spellStart"/>
      <w:r w:rsidRPr="00B9117B">
        <w:rPr>
          <w:i/>
          <w:iCs/>
          <w:color w:val="474747"/>
        </w:rPr>
        <w:t>szellőzésű</w:t>
      </w:r>
      <w:proofErr w:type="spellEnd"/>
      <w:r w:rsidRPr="00B9117B">
        <w:rPr>
          <w:i/>
          <w:iCs/>
          <w:color w:val="474747"/>
        </w:rPr>
        <w:t>, fűthető, huzamos tartózkodás céljára szolgáló, legalább 8 m</w:t>
      </w:r>
      <w:r w:rsidRPr="00B9117B">
        <w:rPr>
          <w:i/>
          <w:iCs/>
          <w:color w:val="474747"/>
          <w:position w:val="10"/>
        </w:rPr>
        <w:t>2</w:t>
      </w:r>
      <w:r w:rsidRPr="00B9117B">
        <w:rPr>
          <w:i/>
          <w:iCs/>
          <w:color w:val="474747"/>
        </w:rPr>
        <w:t> hasznos alapterületű helyisége, amely lehetővé teszi az (1) bekezdés a) pontja szerinti tevékenységek folytatását - kivéve a jövedelemszerzést szolgáló munkavégzést - és az azokhoz kapcsolódó berendezések elhelyezését.</w:t>
      </w:r>
    </w:p>
    <w:p w14:paraId="3F46F1BE" w14:textId="77777777" w:rsidR="00B9117B" w:rsidRPr="00B9117B" w:rsidRDefault="00B9117B" w:rsidP="00B9117B">
      <w:pPr>
        <w:shd w:val="clear" w:color="auto" w:fill="FFFFFF"/>
        <w:spacing w:after="0" w:line="240" w:lineRule="auto"/>
        <w:ind w:firstLine="238"/>
        <w:jc w:val="both"/>
        <w:rPr>
          <w:i/>
          <w:iCs/>
          <w:color w:val="474747"/>
        </w:rPr>
      </w:pPr>
      <w:r w:rsidRPr="00B9117B">
        <w:rPr>
          <w:i/>
          <w:iCs/>
          <w:color w:val="474747"/>
        </w:rPr>
        <w:t>(3)</w:t>
      </w:r>
      <w:hyperlink r:id="rId4" w:anchor="lbj434id1f3b" w:history="1">
        <w:r w:rsidRPr="00B9117B">
          <w:rPr>
            <w:rStyle w:val="Hiperhivatkozs"/>
            <w:b/>
            <w:bCs/>
            <w:i/>
            <w:iCs/>
            <w:color w:val="005B92"/>
            <w:u w:val="none"/>
            <w:vertAlign w:val="superscript"/>
          </w:rPr>
          <w:t> * </w:t>
        </w:r>
      </w:hyperlink>
      <w:r w:rsidRPr="00B9117B">
        <w:rPr>
          <w:i/>
          <w:iCs/>
          <w:color w:val="474747"/>
        </w:rPr>
        <w:t> A 30 m</w:t>
      </w:r>
      <w:r w:rsidRPr="00B9117B">
        <w:rPr>
          <w:i/>
          <w:iCs/>
          <w:color w:val="474747"/>
          <w:position w:val="10"/>
        </w:rPr>
        <w:t>2</w:t>
      </w:r>
      <w:r w:rsidRPr="00B9117B">
        <w:rPr>
          <w:i/>
          <w:iCs/>
          <w:color w:val="474747"/>
        </w:rPr>
        <w:t>-t meghaladó hasznos alapterületű lakás legalább egy lakószobája hasznos alapterületének legalább 16 m</w:t>
      </w:r>
      <w:r w:rsidRPr="00B9117B">
        <w:rPr>
          <w:i/>
          <w:iCs/>
          <w:color w:val="474747"/>
          <w:position w:val="10"/>
        </w:rPr>
        <w:t>2</w:t>
      </w:r>
      <w:r w:rsidRPr="00B9117B">
        <w:rPr>
          <w:i/>
          <w:iCs/>
          <w:color w:val="474747"/>
        </w:rPr>
        <w:t>-</w:t>
      </w:r>
      <w:proofErr w:type="spellStart"/>
      <w:r w:rsidRPr="00B9117B">
        <w:rPr>
          <w:i/>
          <w:iCs/>
          <w:color w:val="474747"/>
        </w:rPr>
        <w:t>nek</w:t>
      </w:r>
      <w:proofErr w:type="spellEnd"/>
      <w:r w:rsidRPr="00B9117B">
        <w:rPr>
          <w:i/>
          <w:iCs/>
          <w:color w:val="474747"/>
        </w:rPr>
        <w:t xml:space="preserve"> kell lennie. Ebbe és a lakószoba (2) bekezdés szerinti alapterületébe nem számítható be a főző és az étkező funkció céljára is szolgáló helyiség, helyiségrész hasznos alapterülete, amennyiben az a lakószoba légterével közös.</w:t>
      </w:r>
    </w:p>
    <w:p w14:paraId="1FB4CF28" w14:textId="66E56B4E" w:rsidR="00B9117B" w:rsidRDefault="00B9117B" w:rsidP="00B9117B">
      <w:pPr>
        <w:shd w:val="clear" w:color="auto" w:fill="FFFFFF"/>
        <w:spacing w:after="0" w:line="240" w:lineRule="auto"/>
        <w:ind w:firstLine="238"/>
        <w:jc w:val="both"/>
        <w:rPr>
          <w:i/>
          <w:iCs/>
          <w:color w:val="474747"/>
        </w:rPr>
      </w:pPr>
      <w:r w:rsidRPr="00B9117B">
        <w:rPr>
          <w:i/>
          <w:iCs/>
          <w:color w:val="474747"/>
        </w:rPr>
        <w:t>(4) A lakásnak fűthetőnek kell lennie, lehetőleg minden helyiségben a rendeltetésének megfelelő szellőzést, természetes megvilágítást biztosítani kell.</w:t>
      </w:r>
    </w:p>
    <w:p w14:paraId="48170020" w14:textId="4EAD9BBC" w:rsidR="00773BF5" w:rsidRDefault="002623E5" w:rsidP="005621D3">
      <w:pPr>
        <w:pStyle w:val="Cmsor1"/>
        <w:shd w:val="clear" w:color="auto" w:fill="FFFFFF"/>
        <w:spacing w:before="0" w:beforeAutospacing="0" w:after="600" w:afterAutospacing="0"/>
        <w:jc w:val="both"/>
        <w:rPr>
          <w:spacing w:val="-5"/>
          <w:sz w:val="28"/>
          <w:szCs w:val="28"/>
        </w:rPr>
      </w:pPr>
      <w:r w:rsidRPr="00923119">
        <w:rPr>
          <w:spacing w:val="-5"/>
          <w:sz w:val="28"/>
          <w:szCs w:val="28"/>
        </w:rPr>
        <w:t xml:space="preserve">A kérelem a mellékelt nyomtatványon nyújtható be személyesen a Pátyi Polgármesteri Hivatal </w:t>
      </w:r>
      <w:r w:rsidR="0071070E">
        <w:rPr>
          <w:spacing w:val="-5"/>
          <w:sz w:val="28"/>
          <w:szCs w:val="28"/>
        </w:rPr>
        <w:t xml:space="preserve">Igazgatási és </w:t>
      </w:r>
      <w:r w:rsidRPr="00923119">
        <w:rPr>
          <w:spacing w:val="-5"/>
          <w:sz w:val="28"/>
          <w:szCs w:val="28"/>
        </w:rPr>
        <w:t>Ügyfélszolgálat</w:t>
      </w:r>
      <w:r w:rsidR="0071070E">
        <w:rPr>
          <w:spacing w:val="-5"/>
          <w:sz w:val="28"/>
          <w:szCs w:val="28"/>
        </w:rPr>
        <w:t>i Irodáján</w:t>
      </w:r>
      <w:r w:rsidRPr="00923119">
        <w:rPr>
          <w:spacing w:val="-5"/>
          <w:sz w:val="28"/>
          <w:szCs w:val="28"/>
        </w:rPr>
        <w:t xml:space="preserve"> (Páty, Kossuth u. 83.), post</w:t>
      </w:r>
      <w:r w:rsidR="0071070E">
        <w:rPr>
          <w:spacing w:val="-5"/>
          <w:sz w:val="28"/>
          <w:szCs w:val="28"/>
        </w:rPr>
        <w:t>án</w:t>
      </w:r>
      <w:r w:rsidRPr="00923119">
        <w:rPr>
          <w:spacing w:val="-5"/>
          <w:sz w:val="28"/>
          <w:szCs w:val="28"/>
        </w:rPr>
        <w:t xml:space="preserve"> </w:t>
      </w:r>
      <w:r w:rsidR="0004713B">
        <w:rPr>
          <w:spacing w:val="-5"/>
          <w:sz w:val="28"/>
          <w:szCs w:val="28"/>
        </w:rPr>
        <w:t xml:space="preserve">vagy </w:t>
      </w:r>
      <w:r w:rsidRPr="00923119">
        <w:rPr>
          <w:spacing w:val="-5"/>
          <w:sz w:val="28"/>
          <w:szCs w:val="28"/>
        </w:rPr>
        <w:t>elektronikus úton (hivatali kapun, E-papíron)</w:t>
      </w:r>
      <w:r w:rsidR="0004713B">
        <w:rPr>
          <w:spacing w:val="-5"/>
          <w:sz w:val="28"/>
          <w:szCs w:val="28"/>
        </w:rPr>
        <w:t>.</w:t>
      </w:r>
      <w:r w:rsidRPr="00923119">
        <w:rPr>
          <w:spacing w:val="-5"/>
          <w:sz w:val="28"/>
          <w:szCs w:val="28"/>
        </w:rPr>
        <w:t xml:space="preserve"> Az elektronikus ügyintéz</w:t>
      </w:r>
      <w:r w:rsidR="00214CCA" w:rsidRPr="00923119">
        <w:rPr>
          <w:spacing w:val="-5"/>
          <w:sz w:val="28"/>
          <w:szCs w:val="28"/>
        </w:rPr>
        <w:t>és</w:t>
      </w:r>
      <w:r w:rsidRPr="00923119">
        <w:rPr>
          <w:spacing w:val="-5"/>
          <w:sz w:val="28"/>
          <w:szCs w:val="28"/>
        </w:rPr>
        <w:t xml:space="preserve">i felület elérhető a </w:t>
      </w:r>
      <w:proofErr w:type="spellStart"/>
      <w:r w:rsidRPr="00923119">
        <w:rPr>
          <w:spacing w:val="-5"/>
          <w:sz w:val="28"/>
          <w:szCs w:val="28"/>
        </w:rPr>
        <w:t>paty</w:t>
      </w:r>
      <w:proofErr w:type="spellEnd"/>
      <w:r w:rsidRPr="00923119">
        <w:rPr>
          <w:spacing w:val="-5"/>
          <w:sz w:val="28"/>
          <w:szCs w:val="28"/>
        </w:rPr>
        <w:t>. hu webolda</w:t>
      </w:r>
      <w:r w:rsidR="00214CCA" w:rsidRPr="00923119">
        <w:rPr>
          <w:spacing w:val="-5"/>
          <w:sz w:val="28"/>
          <w:szCs w:val="28"/>
        </w:rPr>
        <w:t>l</w:t>
      </w:r>
      <w:r w:rsidRPr="00923119">
        <w:rPr>
          <w:spacing w:val="-5"/>
          <w:sz w:val="28"/>
          <w:szCs w:val="28"/>
        </w:rPr>
        <w:t>on</w:t>
      </w:r>
      <w:r w:rsidR="007D7D54" w:rsidRPr="00923119">
        <w:rPr>
          <w:spacing w:val="-5"/>
          <w:sz w:val="28"/>
          <w:szCs w:val="28"/>
        </w:rPr>
        <w:t xml:space="preserve">: </w:t>
      </w:r>
      <w:hyperlink r:id="rId5" w:history="1">
        <w:r w:rsidR="00773BF5" w:rsidRPr="00F3331F">
          <w:rPr>
            <w:rStyle w:val="Hiperhivatkozs"/>
            <w:spacing w:val="-5"/>
            <w:sz w:val="28"/>
            <w:szCs w:val="28"/>
          </w:rPr>
          <w:t>https://ohp-20.asp.lgov.hu/nyitolap</w:t>
        </w:r>
      </w:hyperlink>
      <w:r w:rsidR="007D7D54" w:rsidRPr="00923119">
        <w:rPr>
          <w:spacing w:val="-5"/>
          <w:sz w:val="28"/>
          <w:szCs w:val="28"/>
        </w:rPr>
        <w:t>.</w:t>
      </w:r>
    </w:p>
    <w:p w14:paraId="27AF590C" w14:textId="77777777" w:rsidR="00A45163" w:rsidRDefault="007D7D54" w:rsidP="00A45163">
      <w:pPr>
        <w:pStyle w:val="Cmsor1"/>
        <w:shd w:val="clear" w:color="auto" w:fill="FFFFFF"/>
        <w:spacing w:before="0" w:beforeAutospacing="0" w:after="600" w:afterAutospacing="0"/>
        <w:jc w:val="both"/>
        <w:rPr>
          <w:spacing w:val="-5"/>
          <w:sz w:val="28"/>
          <w:szCs w:val="28"/>
        </w:rPr>
      </w:pPr>
      <w:r w:rsidRPr="007D7D54">
        <w:rPr>
          <w:spacing w:val="-5"/>
          <w:sz w:val="28"/>
          <w:szCs w:val="28"/>
        </w:rPr>
        <w:t>Felhívom</w:t>
      </w:r>
      <w:r w:rsidR="00214CCA" w:rsidRPr="007D7D54">
        <w:rPr>
          <w:spacing w:val="-5"/>
          <w:sz w:val="28"/>
          <w:szCs w:val="28"/>
        </w:rPr>
        <w:t xml:space="preserve"> szíves figyelmüket, hogy az e-mailben történő megküldés nem minősül elektronikus ügyintézésnek, egyedi hatósági ügyben e-mailben nem kezdeményezhető eljárás.</w:t>
      </w:r>
    </w:p>
    <w:p w14:paraId="676250C2" w14:textId="6F56A587" w:rsidR="00A45163" w:rsidRDefault="00A45163" w:rsidP="00A45163">
      <w:pPr>
        <w:pStyle w:val="Cmsor1"/>
        <w:shd w:val="clear" w:color="auto" w:fill="FFFFFF"/>
        <w:spacing w:before="0" w:beforeAutospacing="0" w:after="600" w:afterAutospacing="0"/>
        <w:jc w:val="both"/>
        <w:rPr>
          <w:i/>
          <w:iCs/>
          <w:color w:val="474747"/>
          <w:sz w:val="24"/>
          <w:szCs w:val="24"/>
          <w:shd w:val="clear" w:color="auto" w:fill="FFFFFF"/>
        </w:rPr>
      </w:pPr>
      <w:r w:rsidRPr="00A45163">
        <w:rPr>
          <w:i/>
          <w:iCs/>
          <w:spacing w:val="-5"/>
          <w:sz w:val="24"/>
          <w:szCs w:val="24"/>
        </w:rPr>
        <w:t xml:space="preserve">Akik </w:t>
      </w:r>
      <w:r w:rsidRPr="00A45163">
        <w:rPr>
          <w:i/>
          <w:iCs/>
          <w:color w:val="474747"/>
          <w:sz w:val="24"/>
          <w:szCs w:val="24"/>
          <w:shd w:val="clear" w:color="auto" w:fill="FFFFFF"/>
        </w:rPr>
        <w:t>az új lakások építéséhez, vásárlásához kapcsolódó lakáscélú támogatásról szóló 16/2016. (II. 10.) Korm. rendelet 3. § (1) bekezdés b) pontja szerinti új lakáshoz kapcsolódó lakáscélú állami támogatásról szóló támogatói okirat bemutatása esetén jogosult igénybe venni a többletdíjkedvezményt. Nekik hatósági bizonyítvány iránti kérelmet nem kell benyújtani.</w:t>
      </w:r>
    </w:p>
    <w:p w14:paraId="6A19159D" w14:textId="5F5F25B0" w:rsidR="00665D28" w:rsidRDefault="00665D28" w:rsidP="00665D28">
      <w:pPr>
        <w:pStyle w:val="Cmsor1"/>
        <w:shd w:val="clear" w:color="auto" w:fill="FFFFFF"/>
        <w:spacing w:before="0" w:beforeAutospacing="0" w:after="0" w:afterAutospacing="0"/>
        <w:jc w:val="both"/>
        <w:rPr>
          <w:i/>
          <w:iCs/>
          <w:color w:val="474747"/>
          <w:sz w:val="24"/>
          <w:szCs w:val="24"/>
          <w:shd w:val="clear" w:color="auto" w:fill="FFFFFF"/>
        </w:rPr>
      </w:pPr>
    </w:p>
    <w:p w14:paraId="6035C23A" w14:textId="745CC63E" w:rsidR="00665D28" w:rsidRDefault="00665D28" w:rsidP="00665D28">
      <w:pPr>
        <w:pStyle w:val="Cmsor1"/>
        <w:shd w:val="clear" w:color="auto" w:fill="FFFFFF"/>
        <w:spacing w:before="0" w:beforeAutospacing="0" w:after="0" w:afterAutospacing="0"/>
        <w:jc w:val="both"/>
        <w:rPr>
          <w:i/>
          <w:iCs/>
          <w:color w:val="474747"/>
          <w:sz w:val="24"/>
          <w:szCs w:val="24"/>
          <w:shd w:val="clear" w:color="auto" w:fill="FFFFFF"/>
        </w:rPr>
      </w:pPr>
      <w:r>
        <w:rPr>
          <w:i/>
          <w:iCs/>
          <w:color w:val="474747"/>
          <w:sz w:val="24"/>
          <w:szCs w:val="24"/>
          <w:shd w:val="clear" w:color="auto" w:fill="FFFFFF"/>
        </w:rPr>
        <w:tab/>
      </w:r>
      <w:r>
        <w:rPr>
          <w:i/>
          <w:iCs/>
          <w:color w:val="474747"/>
          <w:sz w:val="24"/>
          <w:szCs w:val="24"/>
          <w:shd w:val="clear" w:color="auto" w:fill="FFFFFF"/>
        </w:rPr>
        <w:tab/>
      </w:r>
      <w:r>
        <w:rPr>
          <w:i/>
          <w:iCs/>
          <w:color w:val="474747"/>
          <w:sz w:val="24"/>
          <w:szCs w:val="24"/>
          <w:shd w:val="clear" w:color="auto" w:fill="FFFFFF"/>
        </w:rPr>
        <w:tab/>
      </w:r>
      <w:r>
        <w:rPr>
          <w:i/>
          <w:iCs/>
          <w:color w:val="474747"/>
          <w:sz w:val="24"/>
          <w:szCs w:val="24"/>
          <w:shd w:val="clear" w:color="auto" w:fill="FFFFFF"/>
        </w:rPr>
        <w:tab/>
      </w:r>
      <w:r>
        <w:rPr>
          <w:i/>
          <w:iCs/>
          <w:color w:val="474747"/>
          <w:sz w:val="24"/>
          <w:szCs w:val="24"/>
          <w:shd w:val="clear" w:color="auto" w:fill="FFFFFF"/>
        </w:rPr>
        <w:tab/>
      </w:r>
      <w:r>
        <w:rPr>
          <w:i/>
          <w:iCs/>
          <w:color w:val="474747"/>
          <w:sz w:val="24"/>
          <w:szCs w:val="24"/>
          <w:shd w:val="clear" w:color="auto" w:fill="FFFFFF"/>
        </w:rPr>
        <w:tab/>
      </w:r>
      <w:r>
        <w:rPr>
          <w:i/>
          <w:iCs/>
          <w:color w:val="474747"/>
          <w:sz w:val="24"/>
          <w:szCs w:val="24"/>
          <w:shd w:val="clear" w:color="auto" w:fill="FFFFFF"/>
        </w:rPr>
        <w:tab/>
        <w:t xml:space="preserve">                 Veres Erika</w:t>
      </w:r>
    </w:p>
    <w:p w14:paraId="262E1BBB" w14:textId="14B136A3" w:rsidR="00665D28" w:rsidRDefault="00665D28" w:rsidP="00665D28">
      <w:pPr>
        <w:pStyle w:val="Cmsor1"/>
        <w:shd w:val="clear" w:color="auto" w:fill="FFFFFF"/>
        <w:spacing w:before="0" w:beforeAutospacing="0" w:after="0" w:afterAutospacing="0"/>
        <w:ind w:left="5664" w:firstLine="708"/>
        <w:jc w:val="both"/>
        <w:rPr>
          <w:i/>
          <w:iCs/>
          <w:color w:val="474747"/>
          <w:sz w:val="24"/>
          <w:szCs w:val="24"/>
          <w:shd w:val="clear" w:color="auto" w:fill="FFFFFF"/>
        </w:rPr>
      </w:pPr>
      <w:r>
        <w:rPr>
          <w:i/>
          <w:iCs/>
          <w:color w:val="474747"/>
          <w:sz w:val="24"/>
          <w:szCs w:val="24"/>
          <w:shd w:val="clear" w:color="auto" w:fill="FFFFFF"/>
        </w:rPr>
        <w:t>jegyző</w:t>
      </w:r>
    </w:p>
    <w:p w14:paraId="209D05E6" w14:textId="77777777" w:rsidR="00665D28" w:rsidRPr="00A45163" w:rsidRDefault="00665D28" w:rsidP="00A45163">
      <w:pPr>
        <w:pStyle w:val="Cmsor1"/>
        <w:shd w:val="clear" w:color="auto" w:fill="FFFFFF"/>
        <w:spacing w:before="0" w:beforeAutospacing="0" w:after="600" w:afterAutospacing="0"/>
        <w:jc w:val="both"/>
        <w:rPr>
          <w:i/>
          <w:iCs/>
          <w:spacing w:val="-5"/>
          <w:sz w:val="28"/>
          <w:szCs w:val="28"/>
        </w:rPr>
      </w:pPr>
    </w:p>
    <w:p w14:paraId="5435A47C" w14:textId="77777777" w:rsidR="00214CCA" w:rsidRDefault="00214CCA" w:rsidP="005621D3">
      <w:pPr>
        <w:pStyle w:val="Cmsor1"/>
        <w:shd w:val="clear" w:color="auto" w:fill="FFFFFF"/>
        <w:spacing w:before="0" w:beforeAutospacing="0" w:after="600" w:afterAutospacing="0"/>
        <w:jc w:val="both"/>
        <w:rPr>
          <w:b w:val="0"/>
          <w:bCs w:val="0"/>
          <w:spacing w:val="-5"/>
          <w:sz w:val="28"/>
          <w:szCs w:val="28"/>
        </w:rPr>
      </w:pPr>
    </w:p>
    <w:p w14:paraId="4D89D70A" w14:textId="77777777" w:rsidR="0047775B" w:rsidRDefault="0047775B" w:rsidP="005621D3">
      <w:pPr>
        <w:pStyle w:val="Cmsor1"/>
        <w:shd w:val="clear" w:color="auto" w:fill="FFFFFF"/>
        <w:spacing w:before="0" w:beforeAutospacing="0" w:after="600" w:afterAutospacing="0"/>
        <w:jc w:val="both"/>
        <w:rPr>
          <w:b w:val="0"/>
          <w:bCs w:val="0"/>
          <w:spacing w:val="-5"/>
          <w:sz w:val="28"/>
          <w:szCs w:val="28"/>
        </w:rPr>
      </w:pPr>
    </w:p>
    <w:p w14:paraId="48559D14" w14:textId="77777777" w:rsidR="003D3778" w:rsidRDefault="003D3778" w:rsidP="005621D3">
      <w:pPr>
        <w:pStyle w:val="Cmsor1"/>
        <w:shd w:val="clear" w:color="auto" w:fill="FFFFFF"/>
        <w:spacing w:before="0" w:beforeAutospacing="0" w:after="600" w:afterAutospacing="0"/>
        <w:jc w:val="both"/>
        <w:rPr>
          <w:b w:val="0"/>
          <w:bCs w:val="0"/>
          <w:spacing w:val="-5"/>
          <w:sz w:val="28"/>
          <w:szCs w:val="28"/>
        </w:rPr>
      </w:pPr>
    </w:p>
    <w:p w14:paraId="32C64590" w14:textId="77777777" w:rsidR="003D3778" w:rsidRDefault="003D3778" w:rsidP="005621D3">
      <w:pPr>
        <w:pStyle w:val="Cmsor1"/>
        <w:shd w:val="clear" w:color="auto" w:fill="FFFFFF"/>
        <w:spacing w:before="0" w:beforeAutospacing="0" w:after="600" w:afterAutospacing="0"/>
        <w:jc w:val="both"/>
        <w:rPr>
          <w:b w:val="0"/>
          <w:bCs w:val="0"/>
          <w:spacing w:val="-5"/>
          <w:sz w:val="28"/>
          <w:szCs w:val="28"/>
        </w:rPr>
      </w:pPr>
    </w:p>
    <w:p w14:paraId="04F039A9" w14:textId="0EE0C6AA" w:rsidR="00F768C0" w:rsidRDefault="00F768C0" w:rsidP="00F768C0">
      <w:pPr>
        <w:pStyle w:val="Cmsor1"/>
        <w:shd w:val="clear" w:color="auto" w:fill="FFFFFF"/>
        <w:spacing w:before="0" w:beforeAutospacing="0" w:after="600" w:afterAutospacing="0"/>
        <w:rPr>
          <w:b w:val="0"/>
          <w:bCs w:val="0"/>
          <w:spacing w:val="-5"/>
          <w:sz w:val="28"/>
          <w:szCs w:val="28"/>
        </w:rPr>
      </w:pPr>
    </w:p>
    <w:p w14:paraId="6032190F" w14:textId="77777777" w:rsidR="00F768C0" w:rsidRPr="00F768C0" w:rsidRDefault="00F768C0" w:rsidP="00F768C0">
      <w:pPr>
        <w:pStyle w:val="Cmsor1"/>
        <w:shd w:val="clear" w:color="auto" w:fill="FFFFFF"/>
        <w:spacing w:before="0" w:beforeAutospacing="0" w:after="600" w:afterAutospacing="0"/>
        <w:rPr>
          <w:b w:val="0"/>
          <w:bCs w:val="0"/>
          <w:spacing w:val="-5"/>
          <w:sz w:val="28"/>
          <w:szCs w:val="28"/>
        </w:rPr>
      </w:pPr>
    </w:p>
    <w:p w14:paraId="63C3C28D" w14:textId="680B7F8D" w:rsidR="00F768C0" w:rsidRPr="00F768C0" w:rsidRDefault="00F768C0">
      <w:pPr>
        <w:rPr>
          <w:b/>
          <w:bCs/>
          <w:sz w:val="28"/>
          <w:szCs w:val="28"/>
        </w:rPr>
      </w:pPr>
    </w:p>
    <w:p w14:paraId="1C292662" w14:textId="71B22F20" w:rsidR="00F768C0" w:rsidRPr="00F768C0" w:rsidRDefault="00F768C0">
      <w:pPr>
        <w:rPr>
          <w:sz w:val="28"/>
          <w:szCs w:val="28"/>
        </w:rPr>
      </w:pPr>
    </w:p>
    <w:p w14:paraId="5BC6E14C" w14:textId="77777777" w:rsidR="00F768C0" w:rsidRPr="00F768C0" w:rsidRDefault="00F768C0">
      <w:pPr>
        <w:rPr>
          <w:sz w:val="28"/>
          <w:szCs w:val="28"/>
        </w:rPr>
      </w:pPr>
    </w:p>
    <w:sectPr w:rsidR="00F768C0" w:rsidRPr="00F768C0" w:rsidSect="00342427">
      <w:pgSz w:w="11453"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C0"/>
    <w:rsid w:val="0004713B"/>
    <w:rsid w:val="00095EC6"/>
    <w:rsid w:val="000E2C3B"/>
    <w:rsid w:val="000F4701"/>
    <w:rsid w:val="001F3180"/>
    <w:rsid w:val="00214CCA"/>
    <w:rsid w:val="002623E5"/>
    <w:rsid w:val="00342427"/>
    <w:rsid w:val="003D3778"/>
    <w:rsid w:val="00402EC8"/>
    <w:rsid w:val="0047775B"/>
    <w:rsid w:val="004B4E1C"/>
    <w:rsid w:val="004D7586"/>
    <w:rsid w:val="00560AEB"/>
    <w:rsid w:val="005621D3"/>
    <w:rsid w:val="00665D28"/>
    <w:rsid w:val="006E3BEB"/>
    <w:rsid w:val="0071070E"/>
    <w:rsid w:val="00731657"/>
    <w:rsid w:val="00773BF5"/>
    <w:rsid w:val="007D7D54"/>
    <w:rsid w:val="008761F4"/>
    <w:rsid w:val="00923119"/>
    <w:rsid w:val="009D3445"/>
    <w:rsid w:val="00A26A21"/>
    <w:rsid w:val="00A45163"/>
    <w:rsid w:val="00B9117B"/>
    <w:rsid w:val="00F768C0"/>
    <w:rsid w:val="00FA7F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23FC"/>
  <w15:chartTrackingRefBased/>
  <w15:docId w15:val="{71C80EC1-3A53-4844-BC25-CA48A160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D7586"/>
  </w:style>
  <w:style w:type="paragraph" w:styleId="Cmsor1">
    <w:name w:val="heading 1"/>
    <w:basedOn w:val="Norml"/>
    <w:link w:val="Cmsor1Char"/>
    <w:uiPriority w:val="9"/>
    <w:qFormat/>
    <w:rsid w:val="00F768C0"/>
    <w:pPr>
      <w:spacing w:before="100" w:beforeAutospacing="1" w:after="100" w:afterAutospacing="1" w:line="240" w:lineRule="auto"/>
      <w:outlineLvl w:val="0"/>
    </w:pPr>
    <w:rPr>
      <w:rFonts w:eastAsia="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768C0"/>
    <w:rPr>
      <w:rFonts w:eastAsia="Times New Roman"/>
      <w:b/>
      <w:bCs/>
      <w:kern w:val="36"/>
      <w:sz w:val="48"/>
      <w:szCs w:val="48"/>
      <w:lang w:eastAsia="hu-HU"/>
    </w:rPr>
  </w:style>
  <w:style w:type="character" w:styleId="Hiperhivatkozs">
    <w:name w:val="Hyperlink"/>
    <w:basedOn w:val="Bekezdsalapbettpusa"/>
    <w:uiPriority w:val="99"/>
    <w:unhideWhenUsed/>
    <w:rsid w:val="00214CCA"/>
    <w:rPr>
      <w:color w:val="0000FF" w:themeColor="hyperlink"/>
      <w:u w:val="single"/>
    </w:rPr>
  </w:style>
  <w:style w:type="character" w:styleId="Feloldatlanmegemlts">
    <w:name w:val="Unresolved Mention"/>
    <w:basedOn w:val="Bekezdsalapbettpusa"/>
    <w:uiPriority w:val="99"/>
    <w:semiHidden/>
    <w:unhideWhenUsed/>
    <w:rsid w:val="00214CCA"/>
    <w:rPr>
      <w:color w:val="605E5C"/>
      <w:shd w:val="clear" w:color="auto" w:fill="E1DFDD"/>
    </w:rPr>
  </w:style>
  <w:style w:type="character" w:styleId="Mrltotthiperhivatkozs">
    <w:name w:val="FollowedHyperlink"/>
    <w:basedOn w:val="Bekezdsalapbettpusa"/>
    <w:uiPriority w:val="99"/>
    <w:semiHidden/>
    <w:unhideWhenUsed/>
    <w:rsid w:val="007D7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8696">
      <w:bodyDiv w:val="1"/>
      <w:marLeft w:val="0"/>
      <w:marRight w:val="0"/>
      <w:marTop w:val="0"/>
      <w:marBottom w:val="0"/>
      <w:divBdr>
        <w:top w:val="none" w:sz="0" w:space="0" w:color="auto"/>
        <w:left w:val="none" w:sz="0" w:space="0" w:color="auto"/>
        <w:bottom w:val="none" w:sz="0" w:space="0" w:color="auto"/>
        <w:right w:val="none" w:sz="0" w:space="0" w:color="auto"/>
      </w:divBdr>
    </w:div>
    <w:div w:id="465897677">
      <w:bodyDiv w:val="1"/>
      <w:marLeft w:val="0"/>
      <w:marRight w:val="0"/>
      <w:marTop w:val="0"/>
      <w:marBottom w:val="0"/>
      <w:divBdr>
        <w:top w:val="none" w:sz="0" w:space="0" w:color="auto"/>
        <w:left w:val="none" w:sz="0" w:space="0" w:color="auto"/>
        <w:bottom w:val="none" w:sz="0" w:space="0" w:color="auto"/>
        <w:right w:val="none" w:sz="0" w:space="0" w:color="auto"/>
      </w:divBdr>
    </w:div>
    <w:div w:id="914819958">
      <w:bodyDiv w:val="1"/>
      <w:marLeft w:val="0"/>
      <w:marRight w:val="0"/>
      <w:marTop w:val="0"/>
      <w:marBottom w:val="0"/>
      <w:divBdr>
        <w:top w:val="none" w:sz="0" w:space="0" w:color="auto"/>
        <w:left w:val="none" w:sz="0" w:space="0" w:color="auto"/>
        <w:bottom w:val="none" w:sz="0" w:space="0" w:color="auto"/>
        <w:right w:val="none" w:sz="0" w:space="0" w:color="auto"/>
      </w:divBdr>
    </w:div>
    <w:div w:id="1703241658">
      <w:bodyDiv w:val="1"/>
      <w:marLeft w:val="0"/>
      <w:marRight w:val="0"/>
      <w:marTop w:val="0"/>
      <w:marBottom w:val="0"/>
      <w:divBdr>
        <w:top w:val="none" w:sz="0" w:space="0" w:color="auto"/>
        <w:left w:val="none" w:sz="0" w:space="0" w:color="auto"/>
        <w:bottom w:val="none" w:sz="0" w:space="0" w:color="auto"/>
        <w:right w:val="none" w:sz="0" w:space="0" w:color="auto"/>
      </w:divBdr>
    </w:div>
    <w:div w:id="19173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hp-20.asp.lgov.hu/nyitolap" TargetMode="External"/><Relationship Id="rId4" Type="http://schemas.openxmlformats.org/officeDocument/2006/relationships/hyperlink" Target="https://net.jogtar.hu/jogszabaly?docid=99700253.ko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3</Pages>
  <Words>577</Words>
  <Characters>3982</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Veres Erika</dc:creator>
  <cp:keywords/>
  <dc:description/>
  <cp:lastModifiedBy>Veres Erika</cp:lastModifiedBy>
  <cp:revision>7</cp:revision>
  <cp:lastPrinted>2022-09-12T13:04:00Z</cp:lastPrinted>
  <dcterms:created xsi:type="dcterms:W3CDTF">2022-09-12T08:10:00Z</dcterms:created>
  <dcterms:modified xsi:type="dcterms:W3CDTF">2022-09-12T14:10:00Z</dcterms:modified>
</cp:coreProperties>
</file>