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78FA" w14:textId="3A7AD432" w:rsidR="00B1495B" w:rsidRPr="009C4FBB" w:rsidRDefault="00B1495B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b/>
          <w:bCs/>
          <w:color w:val="565656"/>
          <w:sz w:val="28"/>
          <w:szCs w:val="28"/>
          <w:lang w:eastAsia="hu-HU"/>
        </w:rPr>
      </w:pPr>
      <w:bookmarkStart w:id="0" w:name="_Hlk125638357"/>
      <w:r w:rsidRPr="009C4FBB">
        <w:rPr>
          <w:rFonts w:eastAsia="Times New Roman" w:cstheme="minorHAnsi"/>
          <w:b/>
          <w:bCs/>
          <w:color w:val="565656"/>
          <w:sz w:val="28"/>
          <w:szCs w:val="28"/>
          <w:lang w:eastAsia="hu-HU"/>
        </w:rPr>
        <w:t>1. Általános anyakönyvi tájékoztató</w:t>
      </w:r>
    </w:p>
    <w:p w14:paraId="2BAB3522" w14:textId="08BA34E9" w:rsidR="00970ECE" w:rsidRPr="009C4FBB" w:rsidRDefault="00970ECE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Az anyakönyv hatósági nyilvántartás. Állami anyakönyvezés 1895. október 1-jétől létezik. A korábbi anyakönyvi események egyházi nyilvántartásban szerepelnek.</w:t>
      </w:r>
    </w:p>
    <w:p w14:paraId="7D289549" w14:textId="079E5E8F" w:rsidR="00970ECE" w:rsidRPr="009C4FBB" w:rsidRDefault="00970ECE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Magyarországon minden településen 1895. október 1-től történik az anyakönyvek vezetése (születés, házasság, haláleset), mely 2014. június 30-ig tartott. 2014. július 1-jét követően bevezetésre került az Elektronikus Anyakönyv, megszűnt a papír alapú anyakönyvek vezetése.</w:t>
      </w:r>
    </w:p>
    <w:p w14:paraId="6BF4DB2D" w14:textId="3C6BCAD9" w:rsidR="00FD3A1B" w:rsidRPr="009C4FBB" w:rsidRDefault="00FD3A1B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  <w:t>Elektronikus Anyakönyvi Rendszer (EAK)</w:t>
      </w:r>
    </w:p>
    <w:p w14:paraId="2B893DD1" w14:textId="77777777" w:rsidR="00FD3A1B" w:rsidRPr="009C4FBB" w:rsidRDefault="00FD3A1B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 papír alapú anyakönyvezés 2014.07.01-től megszűnt Magyarországon, ezt követően csak az erre használatos elektronikus anyakönyvezési rendszeren (EAK) tudunk dolgozni és anyakönyvi iratot generálni, nyomtatni.</w:t>
      </w:r>
    </w:p>
    <w:p w14:paraId="4B154721" w14:textId="77777777" w:rsidR="00FD3A1B" w:rsidRPr="009C4FBB" w:rsidRDefault="00FD3A1B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  <w:t>Hogyan és mikor kerülök be az EAK rendszerébe?</w:t>
      </w:r>
    </w:p>
    <w:p w14:paraId="0A568C6A" w14:textId="77777777" w:rsidR="00FD3A1B" w:rsidRPr="009C4FBB" w:rsidRDefault="00FD3A1B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Az Elektronikus Anyakönyv (EAK) üresen, adatbázis nélkül indult el 2014-ben, az adatok anyakönyvi ügyintézéskor folyamatosan töltődnek be. E szerint, mikor – 2014. év július 1-hez képest- </w:t>
      </w:r>
      <w:r w:rsidRPr="009C4FBB">
        <w:rPr>
          <w:rFonts w:eastAsia="Times New Roman" w:cstheme="minorHAnsi"/>
          <w:color w:val="565656"/>
          <w:sz w:val="24"/>
          <w:szCs w:val="24"/>
          <w:u w:val="single"/>
          <w:lang w:eastAsia="hu-HU"/>
        </w:rPr>
        <w:t>először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 anyakönyvi ügyet intéz vagy kivonatot kérelmez az ügyfél, az </w:t>
      </w:r>
      <w:r w:rsidRPr="009C4FBB">
        <w:rPr>
          <w:rFonts w:eastAsia="Times New Roman" w:cstheme="minorHAnsi"/>
          <w:color w:val="565656"/>
          <w:sz w:val="24"/>
          <w:szCs w:val="24"/>
          <w:u w:val="single"/>
          <w:lang w:eastAsia="hu-HU"/>
        </w:rPr>
        <w:t>esemény helye szerinti anyakönyvvezető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 által bekerül az anyakönyvi eseménye az EAK rendszerébe. Mivel ez országosan használatos rendszer, </w:t>
      </w:r>
      <w:r w:rsidRPr="009C4FBB">
        <w:rPr>
          <w:rFonts w:eastAsia="Times New Roman" w:cstheme="minorHAnsi"/>
          <w:color w:val="565656"/>
          <w:sz w:val="24"/>
          <w:szCs w:val="24"/>
          <w:u w:val="single"/>
          <w:lang w:eastAsia="hu-HU"/>
        </w:rPr>
        <w:t>az adatok bekerülése után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 minden anyakönyvvezető látja azokat, és tud kivonatot kiállítani.</w:t>
      </w:r>
    </w:p>
    <w:p w14:paraId="5D58A8A6" w14:textId="77777777" w:rsidR="005814D1" w:rsidRPr="009C4FBB" w:rsidRDefault="00FD3A1B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(Például:</w:t>
      </w:r>
      <w:r w:rsidR="00E90020"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Az érintett fél 2014. 07.01 előtt született Buda</w:t>
      </w:r>
      <w:r w:rsidR="009105BD" w:rsidRPr="009C4FBB">
        <w:rPr>
          <w:rFonts w:eastAsia="Times New Roman" w:cstheme="minorHAnsi"/>
          <w:color w:val="565656"/>
          <w:sz w:val="24"/>
          <w:szCs w:val="24"/>
          <w:lang w:eastAsia="hu-HU"/>
        </w:rPr>
        <w:t>pest 12. kerületben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, a mai napon kivonatot szeretn</w:t>
      </w:r>
      <w:r w:rsidR="009105BD" w:rsidRPr="009C4FBB">
        <w:rPr>
          <w:rFonts w:eastAsia="Times New Roman" w:cstheme="minorHAnsi"/>
          <w:color w:val="565656"/>
          <w:sz w:val="24"/>
          <w:szCs w:val="24"/>
          <w:lang w:eastAsia="hu-HU"/>
        </w:rPr>
        <w:t>e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kérni róla. 2014. július 1. óta még nem kért kivonatot. </w:t>
      </w:r>
    </w:p>
    <w:p w14:paraId="355586AA" w14:textId="3D82EC38" w:rsidR="00FD3A1B" w:rsidRPr="009C4FBB" w:rsidRDefault="00FD3A1B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Megoldás: Megkeres</w:t>
      </w:r>
      <w:r w:rsidR="00F42918"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i 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 Buda</w:t>
      </w:r>
      <w:r w:rsidR="002063D8"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pest 12. kerületi 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anyakönyvvezetőt (mivel az érintett Buda</w:t>
      </w:r>
      <w:r w:rsidR="002063D8" w:rsidRPr="009C4FBB">
        <w:rPr>
          <w:rFonts w:eastAsia="Times New Roman" w:cstheme="minorHAnsi"/>
          <w:color w:val="565656"/>
          <w:sz w:val="24"/>
          <w:szCs w:val="24"/>
          <w:lang w:eastAsia="hu-HU"/>
        </w:rPr>
        <w:t>pest 12. kerületben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született) személyesen, vagy lakóhely</w:t>
      </w:r>
      <w:r w:rsidR="00F42918" w:rsidRPr="009C4FBB">
        <w:rPr>
          <w:rFonts w:eastAsia="Times New Roman" w:cstheme="minorHAnsi"/>
          <w:color w:val="565656"/>
          <w:sz w:val="24"/>
          <w:szCs w:val="24"/>
          <w:lang w:eastAsia="hu-HU"/>
        </w:rPr>
        <w:t>én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, vagy bár</w:t>
      </w:r>
      <w:r w:rsidR="00E80239" w:rsidRPr="009C4FBB">
        <w:rPr>
          <w:rFonts w:eastAsia="Times New Roman" w:cstheme="minorHAnsi"/>
          <w:color w:val="565656"/>
          <w:sz w:val="24"/>
          <w:szCs w:val="24"/>
          <w:lang w:eastAsia="hu-HU"/>
        </w:rPr>
        <w:t>melyik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anyakönyvvezetőt, és kér</w:t>
      </w:r>
      <w:r w:rsidR="00650541" w:rsidRPr="009C4FBB">
        <w:rPr>
          <w:rFonts w:eastAsia="Times New Roman" w:cstheme="minorHAnsi"/>
          <w:color w:val="565656"/>
          <w:sz w:val="24"/>
          <w:szCs w:val="24"/>
          <w:lang w:eastAsia="hu-HU"/>
        </w:rPr>
        <w:t>i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, hogy rögzítse a születési eseményt az EAK-</w:t>
      </w:r>
      <w:r w:rsidR="00650541" w:rsidRPr="009C4FBB">
        <w:rPr>
          <w:rFonts w:eastAsia="Times New Roman" w:cstheme="minorHAnsi"/>
          <w:color w:val="565656"/>
          <w:sz w:val="24"/>
          <w:szCs w:val="24"/>
          <w:lang w:eastAsia="hu-HU"/>
        </w:rPr>
        <w:t>ban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. Ha a kért adatok felkerültek a rendszer</w:t>
      </w:r>
      <w:r w:rsidR="00E40434" w:rsidRPr="009C4FBB">
        <w:rPr>
          <w:rFonts w:eastAsia="Times New Roman" w:cstheme="minorHAnsi"/>
          <w:color w:val="565656"/>
          <w:sz w:val="24"/>
          <w:szCs w:val="24"/>
          <w:lang w:eastAsia="hu-HU"/>
        </w:rPr>
        <w:t>be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, a továbbiakban bármikor választok egy anyakönyvvezetőt, akitől kérem, hogy nyomtass</w:t>
      </w:r>
      <w:r w:rsidR="00E40434" w:rsidRPr="009C4FBB">
        <w:rPr>
          <w:rFonts w:eastAsia="Times New Roman" w:cstheme="minorHAnsi"/>
          <w:color w:val="565656"/>
          <w:sz w:val="24"/>
          <w:szCs w:val="24"/>
          <w:lang w:eastAsia="hu-HU"/>
        </w:rPr>
        <w:t>a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ki anyakönyvi kivonatot a születésről. A metódus házasság és haláleset kapcsán is azonos.)</w:t>
      </w:r>
    </w:p>
    <w:p w14:paraId="2D1BFE87" w14:textId="77777777" w:rsidR="00FD3A1B" w:rsidRPr="009C4FBB" w:rsidRDefault="00FD3A1B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  <w:t>Mi az egyedi EAK azonosító számom?</w:t>
      </w:r>
    </w:p>
    <w:p w14:paraId="2600418F" w14:textId="66721150" w:rsidR="00FD3A1B" w:rsidRPr="009C4FBB" w:rsidRDefault="00FD3A1B" w:rsidP="00970ECE">
      <w:pPr>
        <w:shd w:val="clear" w:color="auto" w:fill="FFFFFF"/>
        <w:spacing w:after="360" w:line="360" w:lineRule="atLeast"/>
        <w:jc w:val="both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Aki már bekerült az elektronikus anyakönyvbe, kapott egy egyedi azonosító (EAK azonosító) számot, melyet a jövőben anyakönyvi folyószám helyett használunk az illető minden anyakönyvi eseményének (születés, házasság, halálozás) nyilvántartására. </w:t>
      </w:r>
    </w:p>
    <w:p w14:paraId="72DFCD7C" w14:textId="619E4D91" w:rsidR="00FD3A1B" w:rsidRPr="009C4FBB" w:rsidRDefault="00FD3A1B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b/>
          <w:bCs/>
          <w:color w:val="565656"/>
          <w:sz w:val="24"/>
          <w:szCs w:val="24"/>
          <w:lang w:eastAsia="hu-HU"/>
        </w:rPr>
        <w:t>Általános információk:</w:t>
      </w:r>
    </w:p>
    <w:p w14:paraId="7C2ACCC6" w14:textId="77777777" w:rsidR="00970ECE" w:rsidRPr="009C4FBB" w:rsidRDefault="00970ECE" w:rsidP="00970EC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565656"/>
          <w:sz w:val="24"/>
          <w:szCs w:val="24"/>
          <w:u w:val="single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u w:val="single"/>
          <w:lang w:eastAsia="hu-HU"/>
        </w:rPr>
        <w:t>Illetékesség</w:t>
      </w:r>
    </w:p>
    <w:p w14:paraId="10FEC836" w14:textId="77777777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lastRenderedPageBreak/>
        <w:t>A születést, a házasságkötést, a bejegyzett élettársi kapcsolat létesítését és a halálesetet az az anyakönyvvezető jegyzi be az anyakönyvbe, akinek illetékességi területén az történt.</w:t>
      </w:r>
    </w:p>
    <w:p w14:paraId="195371E6" w14:textId="523A5226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A mozgó járművön történt halálesetet annak a Polgármesteri Hivatalnak az anyakönyvvezetője jegyzi be az anyakönyvbe, akinek az illetékességi területén a holttestet a járműről leemelték.</w:t>
      </w:r>
    </w:p>
    <w:p w14:paraId="31453376" w14:textId="77777777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>A házasságkötés, valamint a bejegyzett élettársi kapcsolat anyakönyvezésére az az anyakönyvvezető illetékes, aki előtt a felek szándékukat bejelentik.</w:t>
      </w:r>
    </w:p>
    <w:p w14:paraId="46D40478" w14:textId="77777777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</w:t>
      </w:r>
    </w:p>
    <w:p w14:paraId="1112A7AB" w14:textId="25B67764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A magyar állampolgár bármelyik anyakönyvvezetőnél vagy bármely magyar konzuli </w:t>
      </w:r>
      <w:r w:rsidRPr="009C4FBB">
        <w:rPr>
          <w:rFonts w:eastAsia="Times New Roman" w:cstheme="minorHAnsi"/>
          <w:sz w:val="24"/>
          <w:szCs w:val="24"/>
          <w:lang w:eastAsia="hu-HU"/>
        </w:rPr>
        <w:t>tisztviselőnél</w:t>
      </w:r>
      <w:r w:rsidRPr="009C4FBB">
        <w:rPr>
          <w:rFonts w:eastAsia="Times New Roman" w:cstheme="minorHAnsi"/>
          <w:color w:val="565656"/>
          <w:sz w:val="24"/>
          <w:szCs w:val="24"/>
          <w:lang w:eastAsia="hu-HU"/>
        </w:rPr>
        <w:t xml:space="preserve"> előterjesztheti külföldön történt anyakönyvi eseményének hazai anyakönyvezése iránti kérelmét.</w:t>
      </w:r>
    </w:p>
    <w:bookmarkEnd w:id="0"/>
    <w:p w14:paraId="640EF3B8" w14:textId="54153D15" w:rsidR="00970ECE" w:rsidRPr="009C4FBB" w:rsidRDefault="00970ECE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</w:p>
    <w:p w14:paraId="0595543C" w14:textId="77777777" w:rsidR="009C4FBB" w:rsidRPr="009C4FBB" w:rsidRDefault="009C4FBB" w:rsidP="009C4FBB">
      <w:pPr>
        <w:rPr>
          <w:rFonts w:cstheme="minorHAnsi"/>
          <w:b/>
          <w:bCs/>
          <w:sz w:val="28"/>
          <w:szCs w:val="28"/>
        </w:rPr>
      </w:pPr>
      <w:r w:rsidRPr="009C4FBB">
        <w:rPr>
          <w:rFonts w:cstheme="minorHAnsi"/>
          <w:b/>
          <w:bCs/>
          <w:sz w:val="28"/>
          <w:szCs w:val="28"/>
        </w:rPr>
        <w:t xml:space="preserve">2. Anyakönyvi kivonat kérelmek </w:t>
      </w:r>
    </w:p>
    <w:p w14:paraId="4CCD3A38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Az ügyfél az anyakönyvi kivonat személyesen és írásban, valamint elektronikus azonosítást (ügyfélkapu) követően elektronikus kapcsolattartás keretében is kérelmezheti.</w:t>
      </w:r>
    </w:p>
    <w:p w14:paraId="783F4790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 xml:space="preserve"> Kivonatok fajtái:</w:t>
      </w:r>
    </w:p>
    <w:p w14:paraId="2EA95B9F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születési</w:t>
      </w:r>
    </w:p>
    <w:p w14:paraId="322CA36D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házassági</w:t>
      </w:r>
    </w:p>
    <w:p w14:paraId="75865D11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halotti</w:t>
      </w:r>
    </w:p>
    <w:p w14:paraId="3EAD5887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bejegyzett élettársi kapcsolat</w:t>
      </w:r>
    </w:p>
    <w:p w14:paraId="1B29F68E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Az anyakönyvi kivonatot az érintett vagy az általa meghatalmazott személy kérheti. Kiskorú esetén szülője vagy a szülő által meghatalmazott személy részére állítható ki az okirat. Halotti anyakönyvi kivonat kiadható a hozzátartozó részére, vagy (bírósági, földhivatali, hagyatéki eljárásban) annak, akinek jogos érdeke fűződik a haláleset tényének igazolásához, amennyiben a kérelmező az érdeket igazolja.</w:t>
      </w:r>
    </w:p>
    <w:p w14:paraId="33E47250" w14:textId="77777777" w:rsidR="009C4FBB" w:rsidRPr="009C4FBB" w:rsidRDefault="009C4FBB" w:rsidP="009C4FBB">
      <w:pPr>
        <w:rPr>
          <w:rFonts w:cstheme="minorHAnsi"/>
          <w:sz w:val="24"/>
          <w:szCs w:val="24"/>
          <w:u w:val="single"/>
        </w:rPr>
      </w:pPr>
      <w:r w:rsidRPr="009C4FBB">
        <w:rPr>
          <w:rFonts w:cstheme="minorHAnsi"/>
          <w:sz w:val="24"/>
          <w:szCs w:val="24"/>
          <w:u w:val="single"/>
        </w:rPr>
        <w:t>Szükséges dokumentumok:</w:t>
      </w:r>
    </w:p>
    <w:p w14:paraId="5E0240E6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személya</w:t>
      </w:r>
      <w:bookmarkStart w:id="1" w:name="_GoBack"/>
      <w:bookmarkEnd w:id="1"/>
      <w:r w:rsidRPr="009C4FBB">
        <w:rPr>
          <w:rFonts w:cstheme="minorHAnsi"/>
          <w:sz w:val="24"/>
          <w:szCs w:val="24"/>
        </w:rPr>
        <w:t>zonosításra alkalmas okmány: érvényes személyazonosító igazolvány, útlevél vagy kártyaformátumú vezetői engedély</w:t>
      </w:r>
    </w:p>
    <w:p w14:paraId="1780AF98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lakcímigazolvány</w:t>
      </w:r>
    </w:p>
    <w:p w14:paraId="3EDD0D3F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személyi azonosító igazolvány elvesztése esetén az erről szóló hivatalos bejelentés, azaz a rendőrség vagy okmányiroda által kiállított jegyzőkönyv</w:t>
      </w:r>
    </w:p>
    <w:p w14:paraId="4151F81D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•</w:t>
      </w:r>
      <w:r w:rsidRPr="009C4FBB">
        <w:rPr>
          <w:rFonts w:cstheme="minorHAnsi"/>
          <w:sz w:val="24"/>
          <w:szCs w:val="24"/>
        </w:rPr>
        <w:tab/>
        <w:t>amennyiben meghatalmazott jár el, úgy közokiratba vagy teljes bizonyító erejű magánokiratba foglalt (két tanú aláírásával ellátott) eredeti meghatalmazás</w:t>
      </w:r>
    </w:p>
    <w:p w14:paraId="00A83C4B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lastRenderedPageBreak/>
        <w:t>Az anyakönyv kutathatóságára (családfakutatással kapcsolatos anyakönyvi kivonatok kiadása) vonatkozó szabályokat az anyakönyvi eljárásról szóló 2010. évi I. törvény 93/A. §-a, valamint a 93/ B. §-a határozza meg.</w:t>
      </w:r>
    </w:p>
    <w:p w14:paraId="511DAEDC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A kivonat kiállítása illetékmentes.</w:t>
      </w:r>
    </w:p>
    <w:p w14:paraId="7ACA0ECD" w14:textId="77777777" w:rsidR="009C4FBB" w:rsidRPr="009C4FBB" w:rsidRDefault="009C4FBB" w:rsidP="009C4FBB">
      <w:pPr>
        <w:rPr>
          <w:rFonts w:cstheme="minorHAnsi"/>
          <w:sz w:val="24"/>
          <w:szCs w:val="24"/>
        </w:rPr>
      </w:pPr>
      <w:r w:rsidRPr="009C4FBB">
        <w:rPr>
          <w:rFonts w:cstheme="minorHAnsi"/>
          <w:sz w:val="24"/>
          <w:szCs w:val="24"/>
        </w:rPr>
        <w:t>Az anyakönyvi kivonat kiállítása iránti kérelem bármely település anyakönyvvezetőjénél benyújtható.</w:t>
      </w:r>
    </w:p>
    <w:p w14:paraId="4DD52911" w14:textId="77777777" w:rsidR="009C4FBB" w:rsidRPr="009C4FBB" w:rsidRDefault="009C4FBB" w:rsidP="00970ECE">
      <w:pPr>
        <w:shd w:val="clear" w:color="auto" w:fill="FFFFFF"/>
        <w:spacing w:after="0" w:line="360" w:lineRule="atLeast"/>
        <w:rPr>
          <w:rFonts w:eastAsia="Times New Roman" w:cstheme="minorHAnsi"/>
          <w:color w:val="565656"/>
          <w:sz w:val="24"/>
          <w:szCs w:val="24"/>
          <w:lang w:eastAsia="hu-HU"/>
        </w:rPr>
      </w:pPr>
    </w:p>
    <w:sectPr w:rsidR="009C4FBB" w:rsidRPr="009C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BFDD" w14:textId="77777777" w:rsidR="00411878" w:rsidRDefault="00411878" w:rsidP="000B4E50">
      <w:pPr>
        <w:spacing w:after="0" w:line="240" w:lineRule="auto"/>
      </w:pPr>
      <w:r>
        <w:separator/>
      </w:r>
    </w:p>
  </w:endnote>
  <w:endnote w:type="continuationSeparator" w:id="0">
    <w:p w14:paraId="2FF6BEEC" w14:textId="77777777" w:rsidR="00411878" w:rsidRDefault="00411878" w:rsidP="000B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B3B9" w14:textId="77777777" w:rsidR="00411878" w:rsidRDefault="00411878" w:rsidP="000B4E50">
      <w:pPr>
        <w:spacing w:after="0" w:line="240" w:lineRule="auto"/>
      </w:pPr>
      <w:r>
        <w:separator/>
      </w:r>
    </w:p>
  </w:footnote>
  <w:footnote w:type="continuationSeparator" w:id="0">
    <w:p w14:paraId="51CE4EBD" w14:textId="77777777" w:rsidR="00411878" w:rsidRDefault="00411878" w:rsidP="000B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81"/>
    <w:multiLevelType w:val="hybridMultilevel"/>
    <w:tmpl w:val="386E5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7DF"/>
    <w:multiLevelType w:val="hybridMultilevel"/>
    <w:tmpl w:val="4D3A2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816"/>
    <w:multiLevelType w:val="hybridMultilevel"/>
    <w:tmpl w:val="CB006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01D6"/>
    <w:multiLevelType w:val="multilevel"/>
    <w:tmpl w:val="5F2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44A80"/>
    <w:multiLevelType w:val="hybridMultilevel"/>
    <w:tmpl w:val="C84EE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247"/>
    <w:multiLevelType w:val="multilevel"/>
    <w:tmpl w:val="4A9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0112B"/>
    <w:multiLevelType w:val="hybridMultilevel"/>
    <w:tmpl w:val="8FB46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E06D8"/>
    <w:multiLevelType w:val="hybridMultilevel"/>
    <w:tmpl w:val="54C46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55C31"/>
    <w:multiLevelType w:val="multilevel"/>
    <w:tmpl w:val="FE9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50844"/>
    <w:multiLevelType w:val="hybridMultilevel"/>
    <w:tmpl w:val="396C5BB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FC321E"/>
    <w:multiLevelType w:val="hybridMultilevel"/>
    <w:tmpl w:val="B4525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4A10"/>
    <w:multiLevelType w:val="multilevel"/>
    <w:tmpl w:val="FB0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61E32"/>
    <w:multiLevelType w:val="hybridMultilevel"/>
    <w:tmpl w:val="EB92F8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A3480"/>
    <w:multiLevelType w:val="multilevel"/>
    <w:tmpl w:val="BD7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8811D8"/>
    <w:multiLevelType w:val="hybridMultilevel"/>
    <w:tmpl w:val="D1044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CF1"/>
    <w:multiLevelType w:val="hybridMultilevel"/>
    <w:tmpl w:val="3866F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20380"/>
    <w:multiLevelType w:val="hybridMultilevel"/>
    <w:tmpl w:val="01CE7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F1071"/>
    <w:multiLevelType w:val="hybridMultilevel"/>
    <w:tmpl w:val="FAB6C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5C76"/>
    <w:multiLevelType w:val="multilevel"/>
    <w:tmpl w:val="D2F4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A358D"/>
    <w:multiLevelType w:val="hybridMultilevel"/>
    <w:tmpl w:val="64801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848E7"/>
    <w:multiLevelType w:val="multilevel"/>
    <w:tmpl w:val="EDE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A1DDE"/>
    <w:multiLevelType w:val="hybridMultilevel"/>
    <w:tmpl w:val="B12C91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72674"/>
    <w:multiLevelType w:val="multilevel"/>
    <w:tmpl w:val="EE0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D27DE4"/>
    <w:multiLevelType w:val="hybridMultilevel"/>
    <w:tmpl w:val="C1C2C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42FE"/>
    <w:multiLevelType w:val="hybridMultilevel"/>
    <w:tmpl w:val="A67A1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0"/>
  </w:num>
  <w:num w:numId="5">
    <w:abstractNumId w:val="13"/>
  </w:num>
  <w:num w:numId="6">
    <w:abstractNumId w:val="5"/>
  </w:num>
  <w:num w:numId="7">
    <w:abstractNumId w:val="8"/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23"/>
  </w:num>
  <w:num w:numId="15">
    <w:abstractNumId w:val="10"/>
  </w:num>
  <w:num w:numId="16">
    <w:abstractNumId w:val="7"/>
  </w:num>
  <w:num w:numId="17">
    <w:abstractNumId w:val="6"/>
  </w:num>
  <w:num w:numId="18">
    <w:abstractNumId w:val="1"/>
  </w:num>
  <w:num w:numId="19">
    <w:abstractNumId w:val="0"/>
  </w:num>
  <w:num w:numId="20">
    <w:abstractNumId w:val="19"/>
  </w:num>
  <w:num w:numId="21">
    <w:abstractNumId w:val="12"/>
  </w:num>
  <w:num w:numId="22">
    <w:abstractNumId w:val="21"/>
  </w:num>
  <w:num w:numId="23">
    <w:abstractNumId w:val="4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C3"/>
    <w:rsid w:val="000438DB"/>
    <w:rsid w:val="00095ECA"/>
    <w:rsid w:val="000B4E50"/>
    <w:rsid w:val="00117289"/>
    <w:rsid w:val="00197EAA"/>
    <w:rsid w:val="001B32D8"/>
    <w:rsid w:val="001C525E"/>
    <w:rsid w:val="001D5E42"/>
    <w:rsid w:val="002038ED"/>
    <w:rsid w:val="002063D8"/>
    <w:rsid w:val="00214DE8"/>
    <w:rsid w:val="0021746B"/>
    <w:rsid w:val="00226907"/>
    <w:rsid w:val="00263D09"/>
    <w:rsid w:val="00275776"/>
    <w:rsid w:val="00286B14"/>
    <w:rsid w:val="002D23AF"/>
    <w:rsid w:val="002E5235"/>
    <w:rsid w:val="00361962"/>
    <w:rsid w:val="00371065"/>
    <w:rsid w:val="003B3DBC"/>
    <w:rsid w:val="003F629C"/>
    <w:rsid w:val="00411878"/>
    <w:rsid w:val="0043376B"/>
    <w:rsid w:val="0045109C"/>
    <w:rsid w:val="004C0104"/>
    <w:rsid w:val="004C7B20"/>
    <w:rsid w:val="004E66DD"/>
    <w:rsid w:val="004F2ADC"/>
    <w:rsid w:val="00510D0C"/>
    <w:rsid w:val="00517435"/>
    <w:rsid w:val="00536FF5"/>
    <w:rsid w:val="005814D1"/>
    <w:rsid w:val="00587D5A"/>
    <w:rsid w:val="0059277A"/>
    <w:rsid w:val="005B48C3"/>
    <w:rsid w:val="005E1FD0"/>
    <w:rsid w:val="005F3854"/>
    <w:rsid w:val="006176BB"/>
    <w:rsid w:val="00650541"/>
    <w:rsid w:val="00684D93"/>
    <w:rsid w:val="006A1986"/>
    <w:rsid w:val="006C375A"/>
    <w:rsid w:val="006D1920"/>
    <w:rsid w:val="006D36B2"/>
    <w:rsid w:val="006F1208"/>
    <w:rsid w:val="0071670A"/>
    <w:rsid w:val="0073362A"/>
    <w:rsid w:val="00765B71"/>
    <w:rsid w:val="0077056D"/>
    <w:rsid w:val="007A5DA7"/>
    <w:rsid w:val="007B2ECE"/>
    <w:rsid w:val="007D4651"/>
    <w:rsid w:val="007E2993"/>
    <w:rsid w:val="00825550"/>
    <w:rsid w:val="008304F9"/>
    <w:rsid w:val="0084191C"/>
    <w:rsid w:val="00896CF0"/>
    <w:rsid w:val="008A2170"/>
    <w:rsid w:val="008B53F3"/>
    <w:rsid w:val="008D1C79"/>
    <w:rsid w:val="009105BD"/>
    <w:rsid w:val="00967824"/>
    <w:rsid w:val="00970ECE"/>
    <w:rsid w:val="009768AD"/>
    <w:rsid w:val="009B76CB"/>
    <w:rsid w:val="009C4B5A"/>
    <w:rsid w:val="009C4FBB"/>
    <w:rsid w:val="00A831E4"/>
    <w:rsid w:val="00A91682"/>
    <w:rsid w:val="00AB2C8B"/>
    <w:rsid w:val="00AB4E30"/>
    <w:rsid w:val="00AC20A3"/>
    <w:rsid w:val="00B0291B"/>
    <w:rsid w:val="00B1495B"/>
    <w:rsid w:val="00B4430D"/>
    <w:rsid w:val="00BA4E3C"/>
    <w:rsid w:val="00BC572E"/>
    <w:rsid w:val="00BF4C68"/>
    <w:rsid w:val="00C1139A"/>
    <w:rsid w:val="00C55A4F"/>
    <w:rsid w:val="00C6331A"/>
    <w:rsid w:val="00C85FF3"/>
    <w:rsid w:val="00C90F90"/>
    <w:rsid w:val="00C9447E"/>
    <w:rsid w:val="00CA27DE"/>
    <w:rsid w:val="00CC4078"/>
    <w:rsid w:val="00D010F0"/>
    <w:rsid w:val="00D0367C"/>
    <w:rsid w:val="00D55219"/>
    <w:rsid w:val="00D7424E"/>
    <w:rsid w:val="00DA010E"/>
    <w:rsid w:val="00DA3D14"/>
    <w:rsid w:val="00E13E9B"/>
    <w:rsid w:val="00E15022"/>
    <w:rsid w:val="00E176C5"/>
    <w:rsid w:val="00E40434"/>
    <w:rsid w:val="00E569E5"/>
    <w:rsid w:val="00E57EF1"/>
    <w:rsid w:val="00E657C5"/>
    <w:rsid w:val="00E80239"/>
    <w:rsid w:val="00E90020"/>
    <w:rsid w:val="00EE1828"/>
    <w:rsid w:val="00EF0BD7"/>
    <w:rsid w:val="00EF1E56"/>
    <w:rsid w:val="00F24D96"/>
    <w:rsid w:val="00F42918"/>
    <w:rsid w:val="00F748C9"/>
    <w:rsid w:val="00F95A69"/>
    <w:rsid w:val="00FB4A6F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53EDD"/>
  <w15:chartTrackingRefBased/>
  <w15:docId w15:val="{9E344D87-2E79-43D6-9C69-58644BA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1FD0"/>
    <w:rPr>
      <w:b/>
      <w:bCs/>
    </w:rPr>
  </w:style>
  <w:style w:type="paragraph" w:styleId="Listaszerbekezds">
    <w:name w:val="List Paragraph"/>
    <w:basedOn w:val="Norml"/>
    <w:uiPriority w:val="34"/>
    <w:qFormat/>
    <w:rsid w:val="0084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19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single" w:sz="6" w:space="4" w:color="D3DBEB"/>
                <w:right w:val="none" w:sz="0" w:space="8" w:color="auto"/>
              </w:divBdr>
              <w:divsChild>
                <w:div w:id="180192093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9463BF52A75A4481484326160069FF" ma:contentTypeVersion="4" ma:contentTypeDescription="Új dokumentum létrehozása." ma:contentTypeScope="" ma:versionID="48620384c73af8693bca522d4ec2da48">
  <xsd:schema xmlns:xsd="http://www.w3.org/2001/XMLSchema" xmlns:xs="http://www.w3.org/2001/XMLSchema" xmlns:p="http://schemas.microsoft.com/office/2006/metadata/properties" xmlns:ns3="7183621b-df18-4db2-af48-384313a19eb6" targetNamespace="http://schemas.microsoft.com/office/2006/metadata/properties" ma:root="true" ma:fieldsID="7be6688639b20dec1de882c4a8f46908" ns3:_="">
    <xsd:import namespace="7183621b-df18-4db2-af48-384313a19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621b-df18-4db2-af48-384313a1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0ECC7-4E12-48A0-B3D5-42CD64D9B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1D18A-3648-4F68-84D4-0ECC9BBE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621b-df18-4db2-af48-384313a1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EB388-0B90-4CC3-8399-94088ED04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Sándorné</dc:creator>
  <cp:keywords/>
  <dc:description/>
  <cp:lastModifiedBy>Técsi Judit</cp:lastModifiedBy>
  <cp:revision>4</cp:revision>
  <dcterms:created xsi:type="dcterms:W3CDTF">2025-07-08T10:54:00Z</dcterms:created>
  <dcterms:modified xsi:type="dcterms:W3CDTF">2025-07-08T10:58:00Z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0x010100489463BF52A75A4481484326160069FF</vt:lpwstr>
  </property>
</Properties>
</file>