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64FA" w14:textId="6D3AA82B" w:rsidR="00EF7DF3" w:rsidRPr="005E40D0" w:rsidRDefault="005E40D0" w:rsidP="00EF7DF3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 xml:space="preserve">2. </w:t>
      </w:r>
      <w:r w:rsidR="00EF7DF3" w:rsidRPr="005E40D0">
        <w:rPr>
          <w:rFonts w:ascii="Sylfaen" w:hAnsi="Sylfaen"/>
          <w:b/>
          <w:bCs/>
          <w:sz w:val="28"/>
          <w:szCs w:val="28"/>
        </w:rPr>
        <w:t xml:space="preserve">Anyakönyvi kivonat kérelmek </w:t>
      </w:r>
    </w:p>
    <w:p w14:paraId="2AA8E16B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Az ügyfél az anyakönyvi kivonat személyesen és írásban, valamint elektronikus azonosítást (ügyfélkapu) követően elektronikus kapcsolattartás keretében is kérelmezheti.</w:t>
      </w:r>
    </w:p>
    <w:p w14:paraId="470DBBA3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 xml:space="preserve"> Kivonatok fajtái:</w:t>
      </w:r>
    </w:p>
    <w:p w14:paraId="74E4408A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születési</w:t>
      </w:r>
    </w:p>
    <w:p w14:paraId="738CF6A6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házassági</w:t>
      </w:r>
    </w:p>
    <w:p w14:paraId="01DF3CB6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halotti</w:t>
      </w:r>
    </w:p>
    <w:p w14:paraId="6C28D613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bejegyzett élettársi kapcsolat</w:t>
      </w:r>
    </w:p>
    <w:p w14:paraId="75A98D70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Az anyakönyvi kivonatot az érintett vagy az általa meghatalmazott személy kérheti. Kiskorú esetén szülője vagy a szülő által meghatalmazott személy részére állítható ki az okirat. Halotti anyakönyvi kivonat kiadható a hozzátartozó részére, vagy (bírósági, földhivatali, hagyatéki eljárásban) annak, akinek jogos érdeke fűződik a haláleset tényének igazolásához, amennyiben a kérelmező az érdeket igazolja.</w:t>
      </w:r>
    </w:p>
    <w:p w14:paraId="04A4003F" w14:textId="77777777" w:rsidR="00EF7DF3" w:rsidRPr="005E40D0" w:rsidRDefault="00EF7DF3" w:rsidP="00EF7DF3">
      <w:pPr>
        <w:rPr>
          <w:rFonts w:ascii="Sylfaen" w:hAnsi="Sylfaen"/>
          <w:sz w:val="24"/>
          <w:szCs w:val="24"/>
          <w:u w:val="single"/>
        </w:rPr>
      </w:pPr>
      <w:r w:rsidRPr="005E40D0">
        <w:rPr>
          <w:rFonts w:ascii="Sylfaen" w:hAnsi="Sylfaen"/>
          <w:sz w:val="24"/>
          <w:szCs w:val="24"/>
          <w:u w:val="single"/>
        </w:rPr>
        <w:t>Szükséges dokumentumok:</w:t>
      </w:r>
    </w:p>
    <w:p w14:paraId="22AA1C6C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személyazonosításra alkalmas okmány: érvényes személyazonosító igazolvány, útlevél vagy kártyaformátumú vezetői engedély</w:t>
      </w:r>
    </w:p>
    <w:p w14:paraId="7311232A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lakcímigazolvány</w:t>
      </w:r>
    </w:p>
    <w:p w14:paraId="737EEA7B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>személyi azonosító igazolvány elvesztése esetén az erről szóló hivatalos bejelentés, azaz a rendőrség vagy okmányiroda által kiállított jegyzőkönyv</w:t>
      </w:r>
    </w:p>
    <w:p w14:paraId="66F663FF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•</w:t>
      </w:r>
      <w:r w:rsidRPr="00EF7DF3">
        <w:rPr>
          <w:rFonts w:ascii="Sylfaen" w:hAnsi="Sylfaen"/>
          <w:sz w:val="24"/>
          <w:szCs w:val="24"/>
        </w:rPr>
        <w:tab/>
        <w:t xml:space="preserve">amennyiben meghatalmazott jár el, úgy közokiratba vagy teljes bizonyító </w:t>
      </w:r>
      <w:proofErr w:type="spellStart"/>
      <w:r w:rsidRPr="00EF7DF3">
        <w:rPr>
          <w:rFonts w:ascii="Sylfaen" w:hAnsi="Sylfaen"/>
          <w:sz w:val="24"/>
          <w:szCs w:val="24"/>
        </w:rPr>
        <w:t>erejű</w:t>
      </w:r>
      <w:proofErr w:type="spellEnd"/>
      <w:r w:rsidRPr="00EF7DF3">
        <w:rPr>
          <w:rFonts w:ascii="Sylfaen" w:hAnsi="Sylfaen"/>
          <w:sz w:val="24"/>
          <w:szCs w:val="24"/>
        </w:rPr>
        <w:t xml:space="preserve"> magánokiratba foglalt (két tanú aláírásával ellátott) eredeti meghatalmazás</w:t>
      </w:r>
    </w:p>
    <w:p w14:paraId="15671C75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Az anyakönyv kutathatóságára (családfakutatással kapcsolatos anyakönyvi kivonatok kiadása) vonatkozó szabályokat az anyakönyvi eljárásról szóló 2010. évi I. törvény 93/A. §-a, valamint a 93/ B. §-a határozza meg.</w:t>
      </w:r>
    </w:p>
    <w:p w14:paraId="2FBB80C8" w14:textId="77777777" w:rsidR="00EF7DF3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A kivonat kiállítása illetékmentes.</w:t>
      </w:r>
    </w:p>
    <w:p w14:paraId="4F716A08" w14:textId="47484F0C" w:rsidR="0057249F" w:rsidRPr="00EF7DF3" w:rsidRDefault="00EF7DF3" w:rsidP="005E40D0">
      <w:pPr>
        <w:spacing w:line="276" w:lineRule="auto"/>
        <w:rPr>
          <w:rFonts w:ascii="Sylfaen" w:hAnsi="Sylfaen"/>
          <w:sz w:val="24"/>
          <w:szCs w:val="24"/>
        </w:rPr>
      </w:pPr>
      <w:r w:rsidRPr="00EF7DF3">
        <w:rPr>
          <w:rFonts w:ascii="Sylfaen" w:hAnsi="Sylfaen"/>
          <w:sz w:val="24"/>
          <w:szCs w:val="24"/>
        </w:rPr>
        <w:t>Az anyakönyvi kivonat kiállítása iránti kérelem bármely település anyakönyvvezetőjénél benyújtható.</w:t>
      </w:r>
    </w:p>
    <w:sectPr w:rsidR="0057249F" w:rsidRPr="00EF7DF3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F3"/>
    <w:rsid w:val="00564821"/>
    <w:rsid w:val="0057249F"/>
    <w:rsid w:val="005E40D0"/>
    <w:rsid w:val="00661343"/>
    <w:rsid w:val="007C5AD2"/>
    <w:rsid w:val="008805EB"/>
    <w:rsid w:val="00AB789B"/>
    <w:rsid w:val="00E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F681"/>
  <w15:chartTrackingRefBased/>
  <w15:docId w15:val="{2F4AB9BD-EC48-45E4-81B2-5C56424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Kovács Judit</cp:lastModifiedBy>
  <cp:revision>2</cp:revision>
  <dcterms:created xsi:type="dcterms:W3CDTF">2023-01-30T08:16:00Z</dcterms:created>
  <dcterms:modified xsi:type="dcterms:W3CDTF">2023-01-30T08:16:00Z</dcterms:modified>
</cp:coreProperties>
</file>