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1C5" w14:textId="7131EA13" w:rsidR="00D63EB9" w:rsidRDefault="0087072E" w:rsidP="00684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Lakossági t</w:t>
      </w:r>
      <w:r w:rsidR="00684E97">
        <w:rPr>
          <w:rFonts w:ascii="Times New Roman" w:hAnsi="Times New Roman" w:cs="Times New Roman"/>
          <w:b/>
          <w:bCs/>
          <w:sz w:val="24"/>
          <w:szCs w:val="24"/>
        </w:rPr>
        <w:t>ájékoztató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kutak bejelentéséről</w:t>
      </w:r>
    </w:p>
    <w:p w14:paraId="5291F3A9" w14:textId="2D9620BF" w:rsidR="00684E97" w:rsidRDefault="00684E97" w:rsidP="00684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3D8C83" w14:textId="77777777" w:rsidR="00684E97" w:rsidRDefault="00684E97" w:rsidP="00684E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kutak vízjogi üzemeltetési/fennmaradási, létesítési és megszüntetési jegyzői engedélyezési eljárásáról</w:t>
      </w:r>
    </w:p>
    <w:p w14:paraId="43013390" w14:textId="77777777" w:rsidR="006D4067" w:rsidRDefault="006D4067" w:rsidP="00684E97">
      <w:pPr>
        <w:jc w:val="both"/>
        <w:rPr>
          <w:rFonts w:ascii="Times New Roman" w:hAnsi="Times New Roman" w:cs="Times New Roman"/>
        </w:rPr>
      </w:pPr>
    </w:p>
    <w:p w14:paraId="182A0495" w14:textId="748D3E95" w:rsidR="00165922" w:rsidRDefault="00165922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engedély nélkül vagy engedél</w:t>
      </w:r>
      <w:r w:rsidR="005A523E">
        <w:rPr>
          <w:rFonts w:ascii="Times New Roman" w:hAnsi="Times New Roman" w:cs="Times New Roman"/>
        </w:rPr>
        <w:t>ytől eltérően létesített vagy üzemeltetett</w:t>
      </w:r>
      <w:r w:rsidR="00296431">
        <w:rPr>
          <w:rFonts w:ascii="Times New Roman" w:hAnsi="Times New Roman" w:cs="Times New Roman"/>
        </w:rPr>
        <w:t xml:space="preserve"> </w:t>
      </w:r>
      <w:r w:rsidR="005A523E">
        <w:rPr>
          <w:rFonts w:ascii="Times New Roman" w:hAnsi="Times New Roman" w:cs="Times New Roman"/>
        </w:rPr>
        <w:t xml:space="preserve">felszín alatti vízkivételt biztosító vízi létesítmények vízjogi fennmaradási engedélyezési eljárás során a fennmaradási engedélyre vonatkozó általános szabályok érvényesek azzal a lényeges különbséggel, hogy a </w:t>
      </w:r>
      <w:r w:rsidR="005A523E" w:rsidRPr="005A523E">
        <w:rPr>
          <w:rFonts w:ascii="Times New Roman" w:hAnsi="Times New Roman" w:cs="Times New Roman"/>
          <w:i/>
          <w:iCs/>
        </w:rPr>
        <w:t xml:space="preserve">vízgazdálkodásról </w:t>
      </w:r>
      <w:r w:rsidR="005A523E">
        <w:rPr>
          <w:rFonts w:ascii="Times New Roman" w:hAnsi="Times New Roman" w:cs="Times New Roman"/>
        </w:rPr>
        <w:t>szóló 1995. évi LVII. törvény 2021. január 1-i hatálybalépéssel módosított 29. § (7) bekezdése alapján:</w:t>
      </w:r>
    </w:p>
    <w:p w14:paraId="291E9D20" w14:textId="45931084" w:rsidR="00470212" w:rsidRDefault="00470212" w:rsidP="00684E97">
      <w:pPr>
        <w:jc w:val="both"/>
        <w:rPr>
          <w:rFonts w:ascii="Times New Roman" w:hAnsi="Times New Roman" w:cs="Times New Roman"/>
        </w:rPr>
      </w:pPr>
      <w:r w:rsidRPr="00470212">
        <w:rPr>
          <w:rFonts w:ascii="Times New Roman" w:hAnsi="Times New Roman" w:cs="Times New Roman"/>
          <w:i/>
          <w:iCs/>
        </w:rPr>
        <w:t>„</w:t>
      </w:r>
      <w:r w:rsidR="005A523E" w:rsidRPr="00470212">
        <w:rPr>
          <w:rFonts w:ascii="Times New Roman" w:hAnsi="Times New Roman" w:cs="Times New Roman"/>
          <w:i/>
          <w:iCs/>
        </w:rPr>
        <w:t>Mentesül a vízgazdálkodási bírság megfizetése alól az a létesítő vagy üzemeltető, aki az egyes törvényeknek a polgárok biztonságát erősítő módosításáról szóló 2020. évi XXXI. törvény hatálybalépését megelőzően engedély nélkül vagy az engedélytől eltérően létesített vagy üzemeltet felszín alatti vízkivételt biztosító</w:t>
      </w:r>
      <w:r w:rsidR="00E1495A" w:rsidRPr="00470212">
        <w:rPr>
          <w:rFonts w:ascii="Times New Roman" w:hAnsi="Times New Roman" w:cs="Times New Roman"/>
          <w:i/>
          <w:iCs/>
        </w:rPr>
        <w:t xml:space="preserve"> vízilétesítményt, ha a vízjogi fennmaradási engedélyezési eljárást</w:t>
      </w:r>
      <w:r w:rsidR="007866E3" w:rsidRPr="00470212">
        <w:rPr>
          <w:rFonts w:ascii="Times New Roman" w:hAnsi="Times New Roman" w:cs="Times New Roman"/>
          <w:i/>
          <w:iCs/>
        </w:rPr>
        <w:t xml:space="preserve"> 2023. december 31-ig kérelmez</w:t>
      </w:r>
      <w:r w:rsidR="00B00B64">
        <w:rPr>
          <w:rFonts w:ascii="Times New Roman" w:hAnsi="Times New Roman" w:cs="Times New Roman"/>
          <w:i/>
          <w:iCs/>
        </w:rPr>
        <w:t>i.”</w:t>
      </w:r>
    </w:p>
    <w:p w14:paraId="7C069F2D" w14:textId="77777777" w:rsidR="006D4067" w:rsidRPr="00467C09" w:rsidRDefault="006D4067" w:rsidP="00B8181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8444992" w14:textId="013F7F63" w:rsidR="00684E97" w:rsidRDefault="00684E97" w:rsidP="00B81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vízgazdálkodási hatósági jogkör gyakorlásáról szóló 72/1996. (V. 22.) Korm. rendelet alapján a települési önkormányzat jegyzőjének engedélye szükséges olyan kút létesítéséhez, üzemeltetéséhez, fennmaradásához és megszüntetéséhez, amely a következő feltételeket együttesen teljesíti:</w:t>
      </w:r>
    </w:p>
    <w:p w14:paraId="3EC7208F" w14:textId="77777777" w:rsidR="00684E97" w:rsidRDefault="00684E97" w:rsidP="00B8181F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kormányrendelet szerinti védőterület, valamint karszt- vagy rétegvízkészlet igénybevétele, érintése nélkül, és 500 m3/év vízigénybevételt meg nem haladóan kizárólag talajvízkészlet vagy parti szűrésű vízkészlet felhasználásával üzemel,</w:t>
      </w:r>
    </w:p>
    <w:p w14:paraId="7838E277" w14:textId="77777777" w:rsidR="00684E97" w:rsidRDefault="00684E97" w:rsidP="00B8181F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14:paraId="3954EB3D" w14:textId="77777777" w:rsidR="00684E97" w:rsidRDefault="00684E97" w:rsidP="00B8181F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nem gazdasági célú vízigény.</w:t>
      </w:r>
    </w:p>
    <w:p w14:paraId="09D14E51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(Az említettektől eltérő egyéb vízilétesítmények engedélyezését az illetékes katasztrófavédelmi Igazgatóság végzi.)</w:t>
      </w:r>
    </w:p>
    <w:p w14:paraId="3DB63405" w14:textId="77777777" w:rsidR="00684E97" w:rsidRDefault="00684E97" w:rsidP="00684E97">
      <w:pPr>
        <w:jc w:val="center"/>
        <w:rPr>
          <w:rFonts w:ascii="Times New Roman" w:hAnsi="Times New Roman" w:cs="Times New Roman"/>
        </w:rPr>
      </w:pPr>
    </w:p>
    <w:p w14:paraId="11F67F4F" w14:textId="77777777" w:rsidR="00684E97" w:rsidRDefault="00684E97" w:rsidP="00684E97">
      <w:pPr>
        <w:jc w:val="center"/>
        <w:rPr>
          <w:rFonts w:ascii="Times New Roman" w:hAnsi="Times New Roman" w:cs="Times New Roman"/>
          <w:b/>
          <w:bCs/>
        </w:rPr>
      </w:pPr>
      <w:bookmarkStart w:id="0" w:name="_Hlk529268451"/>
      <w:r>
        <w:rPr>
          <w:rFonts w:ascii="Times New Roman" w:hAnsi="Times New Roman" w:cs="Times New Roman"/>
          <w:b/>
          <w:bCs/>
        </w:rPr>
        <w:t>Meglévő kutakra vízjogi üzemeltetési vagy fennmaradási engedélyt kell kérni?</w:t>
      </w:r>
    </w:p>
    <w:p w14:paraId="387EA4DC" w14:textId="77777777" w:rsidR="00684E97" w:rsidRDefault="00684E97" w:rsidP="00684E97">
      <w:pPr>
        <w:jc w:val="center"/>
        <w:rPr>
          <w:rFonts w:ascii="Times New Roman" w:hAnsi="Times New Roman" w:cs="Times New Roman"/>
          <w:b/>
          <w:bCs/>
        </w:rPr>
      </w:pPr>
    </w:p>
    <w:p w14:paraId="6D87575F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Összességében, a jegyzői engedélyezés alá tartozó kutakra vonatkozóan megállapítható,</w:t>
      </w:r>
    </w:p>
    <w:p w14:paraId="7C2FD457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hogy</w:t>
      </w:r>
    </w:p>
    <w:p w14:paraId="51F1FF1F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u w:val="single"/>
        </w:rPr>
        <w:t>1992. február 15. napja után</w:t>
      </w:r>
      <w:r>
        <w:rPr>
          <w:rFonts w:ascii="Times New Roman" w:hAnsi="Times New Roman" w:cs="Times New Roman"/>
        </w:rPr>
        <w:t xml:space="preserve"> létesült minden kútra (ásott és fúrt kútra egyaránt)</w:t>
      </w:r>
    </w:p>
    <w:p w14:paraId="4BD5294B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vízjogi létesítési engedélyt kellett volna kérni, és ennek következtében most</w:t>
      </w:r>
    </w:p>
    <w:p w14:paraId="4B9E04B4" w14:textId="77777777" w:rsidR="00684E97" w:rsidRDefault="00684E97" w:rsidP="00684E9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fennmaradási engedély adható ki.</w:t>
      </w:r>
    </w:p>
    <w:p w14:paraId="08273ACC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1992. február 15. napja előtt létesült kutak esetében</w:t>
      </w:r>
    </w:p>
    <w:p w14:paraId="64074992" w14:textId="77777777" w:rsidR="00684E97" w:rsidRDefault="00684E97" w:rsidP="00684E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arra az ásott kútra, amely a jogszabályok értelmében (mélységének és</w:t>
      </w:r>
    </w:p>
    <w:p w14:paraId="069E5F5A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elhelyezkedésének függvényében) jogszerűen létesült engedély nélkül,</w:t>
      </w:r>
    </w:p>
    <w:p w14:paraId="04BCB619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üzemeltetési engedélyt kell adni,</w:t>
      </w:r>
    </w:p>
    <w:p w14:paraId="56A28B9D" w14:textId="77777777" w:rsidR="00684E97" w:rsidRDefault="00684E97" w:rsidP="00684E9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 az ásott kútra, amelyre létesítésének időpontjában (mélységének és</w:t>
      </w:r>
    </w:p>
    <w:p w14:paraId="34D2D828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elhelyezkedésének függvényében) engedélyt kellett volna kérni,</w:t>
      </w:r>
    </w:p>
    <w:p w14:paraId="17BB535F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fennmaradási engedélyt kell adni,</w:t>
      </w:r>
    </w:p>
    <w:p w14:paraId="087A1904" w14:textId="77777777" w:rsidR="00684E97" w:rsidRDefault="00684E97" w:rsidP="00684E9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minden fúrt kútra üzemeltetési engedélyt kell adni. </w:t>
      </w:r>
    </w:p>
    <w:p w14:paraId="4F1E5617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</w:p>
    <w:p w14:paraId="59D98D91" w14:textId="77777777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1992. február 15. után vízjogi létesítési engedély nélkül megépített vízilétesítményekre - az ásott és fúrt kutakra vízjogi fennmaradási engedélyt kell kérni, ez esetben ásott és fúrt kút esetében is a </w:t>
      </w:r>
      <w:proofErr w:type="spellStart"/>
      <w:r>
        <w:rPr>
          <w:rFonts w:ascii="Times New Roman" w:hAnsi="Times New Roman" w:cs="Times New Roman"/>
        </w:rPr>
        <w:t>Kútr</w:t>
      </w:r>
      <w:proofErr w:type="spellEnd"/>
      <w:r>
        <w:rPr>
          <w:rFonts w:ascii="Times New Roman" w:hAnsi="Times New Roman" w:cs="Times New Roman"/>
        </w:rPr>
        <w:t xml:space="preserve">. 13.§-a szerinti szakember közreműködése. (Fennmaradási engedély kérelem esetében értelemszerűen nem történik kivitelezés, az engedélykérelemhez szükséges dokumentáció összeállítását a </w:t>
      </w:r>
      <w:proofErr w:type="spellStart"/>
      <w:r>
        <w:rPr>
          <w:rFonts w:ascii="Times New Roman" w:hAnsi="Times New Roman" w:cs="Times New Roman"/>
        </w:rPr>
        <w:t>Kúrt</w:t>
      </w:r>
      <w:proofErr w:type="spellEnd"/>
      <w:r>
        <w:rPr>
          <w:rFonts w:ascii="Times New Roman" w:hAnsi="Times New Roman" w:cs="Times New Roman"/>
        </w:rPr>
        <w:t>. 13.§-a szerinti szakember végezheti, aki a jogalkotói szándék szerint lehet a 13.§ (2) szerinti kútfúró, a 13.§ (1) szerinti tervező, továbbá a 13.§ (3)-(</w:t>
      </w:r>
      <w:proofErr w:type="gramStart"/>
      <w:r>
        <w:rPr>
          <w:rFonts w:ascii="Times New Roman" w:hAnsi="Times New Roman" w:cs="Times New Roman"/>
        </w:rPr>
        <w:t>6)-</w:t>
      </w:r>
      <w:proofErr w:type="gramEnd"/>
      <w:r>
        <w:rPr>
          <w:rFonts w:ascii="Times New Roman" w:hAnsi="Times New Roman" w:cs="Times New Roman"/>
        </w:rPr>
        <w:t xml:space="preserve">ban megjelölt végzettséggel rendelkező szakember (geofizikus, geofizikus-mérnök, geológus, geológus-mérnök, hidrogeológus, hidrogeológus-mérnök, vagy ezekkel egyenértékű végzettség). </w:t>
      </w:r>
    </w:p>
    <w:p w14:paraId="0A18CC05" w14:textId="40655A5D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1992. február 15. előtt jogszerűen létesült kútra üzemeltetési engedélyt kell kérni. Az üzemeltetési engedély kiadásakor a jelen állapotot kell vizsgálni, </w:t>
      </w:r>
      <w:r w:rsidR="00A33850">
        <w:rPr>
          <w:rFonts w:ascii="Times New Roman" w:hAnsi="Times New Roman" w:cs="Times New Roman"/>
        </w:rPr>
        <w:t>vagyis,</w:t>
      </w:r>
      <w:r>
        <w:rPr>
          <w:rFonts w:ascii="Times New Roman" w:hAnsi="Times New Roman" w:cs="Times New Roman"/>
        </w:rPr>
        <w:t xml:space="preserve"> hogy a kút megfelel-e a hatályos </w:t>
      </w:r>
      <w:r>
        <w:rPr>
          <w:rFonts w:ascii="Times New Roman" w:hAnsi="Times New Roman" w:cs="Times New Roman"/>
        </w:rPr>
        <w:lastRenderedPageBreak/>
        <w:t xml:space="preserve">előírásoknak. Ásott kút esetében nem szükséges a </w:t>
      </w:r>
      <w:proofErr w:type="spellStart"/>
      <w:r>
        <w:rPr>
          <w:rFonts w:ascii="Times New Roman" w:hAnsi="Times New Roman" w:cs="Times New Roman"/>
        </w:rPr>
        <w:t>Kútr</w:t>
      </w:r>
      <w:proofErr w:type="spellEnd"/>
      <w:r>
        <w:rPr>
          <w:rFonts w:ascii="Times New Roman" w:hAnsi="Times New Roman" w:cs="Times New Roman"/>
        </w:rPr>
        <w:t xml:space="preserve">. 13.§-a szerinti szakember </w:t>
      </w:r>
      <w:r w:rsidR="003542C6">
        <w:rPr>
          <w:rFonts w:ascii="Times New Roman" w:hAnsi="Times New Roman" w:cs="Times New Roman"/>
        </w:rPr>
        <w:t>közreműködése, fúrt</w:t>
      </w:r>
      <w:r>
        <w:rPr>
          <w:rFonts w:ascii="Times New Roman" w:hAnsi="Times New Roman" w:cs="Times New Roman"/>
        </w:rPr>
        <w:t xml:space="preserve"> kút esetében viszont igen. </w:t>
      </w:r>
    </w:p>
    <w:p w14:paraId="74579535" w14:textId="77777777" w:rsidR="00684E97" w:rsidRDefault="00684E97" w:rsidP="00684E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(Csak akkor nem volt szükséges 1992. február 15. előtt vízjogi létesítési engedélyt /vagyis jogszerűen épült engedély nélkül/ kérni ásott kútra, ha</w:t>
      </w:r>
    </w:p>
    <w:p w14:paraId="5F0417B3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annak mélysége az első vízadó réteget követő záróréteget nem haladja meg;</w:t>
      </w:r>
    </w:p>
    <w:p w14:paraId="3B0E1B33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élővízfolyás, csatorna vagy állóvíz medrétől legalább húsz méter, a környezetükre</w:t>
      </w:r>
    </w:p>
    <w:p w14:paraId="27363FF5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szennyező hatású építményektől (pl. istálló, ól), az egyéb kutaktól, épületektől és a</w:t>
      </w:r>
    </w:p>
    <w:p w14:paraId="674057F8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telek határaitól pedig az erre vonatkozó építési előírásokban meghatározott</w:t>
      </w:r>
    </w:p>
    <w:p w14:paraId="2A7BA740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távolságban van;</w:t>
      </w:r>
    </w:p>
    <w:p w14:paraId="64CC1A24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a víz kiemelése kézi erővel vagy olyan gépi berendezéssel történik, amelynek</w:t>
      </w:r>
    </w:p>
    <w:p w14:paraId="0513B365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teljesítőképessége nem haladja meg a háztartás (háztáji gazdaság) indokolt</w:t>
      </w:r>
    </w:p>
    <w:p w14:paraId="5FD5D4C6" w14:textId="77777777" w:rsidR="00684E97" w:rsidRDefault="00684E97" w:rsidP="00684E97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vízszükségletének kielégítéséhez szükséges mértéket.)</w:t>
      </w:r>
    </w:p>
    <w:p w14:paraId="1F35C2B2" w14:textId="77777777" w:rsidR="006D4067" w:rsidRDefault="006D4067" w:rsidP="00684E97">
      <w:pPr>
        <w:jc w:val="center"/>
        <w:rPr>
          <w:rFonts w:ascii="Times New Roman" w:hAnsi="Times New Roman" w:cs="Times New Roman"/>
          <w:b/>
          <w:bCs/>
        </w:rPr>
      </w:pPr>
    </w:p>
    <w:p w14:paraId="7194410B" w14:textId="77777777" w:rsidR="00312FE0" w:rsidRDefault="00312FE0" w:rsidP="00684E97">
      <w:pPr>
        <w:jc w:val="center"/>
        <w:rPr>
          <w:rFonts w:ascii="Times New Roman" w:hAnsi="Times New Roman" w:cs="Times New Roman"/>
          <w:b/>
          <w:bCs/>
        </w:rPr>
      </w:pPr>
    </w:p>
    <w:p w14:paraId="144E9EE2" w14:textId="15D398A9" w:rsidR="00684E97" w:rsidRDefault="00684E97" w:rsidP="00684E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Meglévő kutakra mentesség a vízgazdálkodási bírság alól?</w:t>
      </w:r>
    </w:p>
    <w:p w14:paraId="3926BB04" w14:textId="77777777" w:rsidR="00312FE0" w:rsidRDefault="00312FE0" w:rsidP="00684E97">
      <w:pPr>
        <w:jc w:val="both"/>
        <w:rPr>
          <w:rFonts w:ascii="Times New Roman" w:hAnsi="Times New Roman" w:cs="Times New Roman"/>
        </w:rPr>
      </w:pPr>
    </w:p>
    <w:p w14:paraId="27320EBB" w14:textId="5F902D4D" w:rsidR="00684E97" w:rsidRDefault="00684E97" w:rsidP="0068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vízgazdálkodásról szóló 1995. évi LVII. törvény rendelkezése szerint az építtető (tulajdonos) mentesül a vízgazdálkodási bírság fizetése alól abban az esetben, ha a 2018. január 1. napját megelőzően engedély nélkül létesített kutakra legkésőbb 2018. december 31-ig fennmaradási engedélyt kér.</w:t>
      </w:r>
    </w:p>
    <w:p w14:paraId="41543A23" w14:textId="77777777" w:rsidR="006D4067" w:rsidRDefault="006D4067" w:rsidP="00684E97">
      <w:pPr>
        <w:jc w:val="center"/>
        <w:rPr>
          <w:rFonts w:ascii="Times New Roman" w:hAnsi="Times New Roman" w:cs="Times New Roman"/>
          <w:b/>
          <w:bCs/>
        </w:rPr>
      </w:pPr>
    </w:p>
    <w:p w14:paraId="466BF27A" w14:textId="6C7AE29B" w:rsidR="00684E97" w:rsidRDefault="00684E97" w:rsidP="00684E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Mit kell benyújtani a meglévő kutak üzemeltetési/fennmaradási engedélyezéséhez?</w:t>
      </w:r>
    </w:p>
    <w:p w14:paraId="3642044B" w14:textId="77777777" w:rsidR="00684E97" w:rsidRDefault="00684E97" w:rsidP="00684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jegyzői engedélyezési eljáráshoz benyújtandó:</w:t>
      </w:r>
    </w:p>
    <w:p w14:paraId="1DAB8026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14:paraId="575FEF8B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adatlap a 41/2017. (XII.29.) BM rendelet 2. sz. melléklet szerint</w:t>
      </w:r>
    </w:p>
    <w:p w14:paraId="16759B1D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példány helyszínrajz</w:t>
      </w:r>
    </w:p>
    <w:p w14:paraId="38CC656D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több tulajdonos esetén meghatalmazás engedélyezés lefolytatására</w:t>
      </w:r>
    </w:p>
    <w:p w14:paraId="145BE1CA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fényképfelvétel a kútról és környezetéről (csak üzemeltetési/fennmaradási engedély esetén)</w:t>
      </w:r>
    </w:p>
    <w:p w14:paraId="23F1B809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üzemeltetési és létesítési engedély esetén a kivitelezőnek, fennmaradási engedély esetén a szakembernek a felszín alatti vízkészletbe történő beavatkozás és a vízkútfúrás szakmai követelményeiről szóló 101/2007. (XII.23.) </w:t>
      </w:r>
      <w:proofErr w:type="spellStart"/>
      <w:r>
        <w:rPr>
          <w:rFonts w:ascii="Times New Roman" w:hAnsi="Times New Roman" w:cs="Times New Roman"/>
        </w:rPr>
        <w:t>KvVM</w:t>
      </w:r>
      <w:proofErr w:type="spellEnd"/>
      <w:r>
        <w:rPr>
          <w:rFonts w:ascii="Times New Roman" w:hAnsi="Times New Roman" w:cs="Times New Roman"/>
        </w:rPr>
        <w:t xml:space="preserve"> rendelet 13. § -</w:t>
      </w:r>
      <w:proofErr w:type="spellStart"/>
      <w:r>
        <w:rPr>
          <w:rFonts w:ascii="Times New Roman" w:hAnsi="Times New Roman" w:cs="Times New Roman"/>
        </w:rPr>
        <w:t>nak</w:t>
      </w:r>
      <w:proofErr w:type="spellEnd"/>
      <w:r>
        <w:rPr>
          <w:rFonts w:ascii="Times New Roman" w:hAnsi="Times New Roman" w:cs="Times New Roman"/>
        </w:rPr>
        <w:t xml:space="preserve"> való megfelelés igazolása</w:t>
      </w:r>
    </w:p>
    <w:p w14:paraId="0B2DE6D9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ivóvízcélú felhasználás esetén a vizek hasznosítását, védelmét és kártételeinek elhárítását szol-</w:t>
      </w:r>
      <w:proofErr w:type="spellStart"/>
      <w:r>
        <w:rPr>
          <w:rFonts w:ascii="Times New Roman" w:hAnsi="Times New Roman" w:cs="Times New Roman"/>
        </w:rPr>
        <w:t>gáló</w:t>
      </w:r>
      <w:proofErr w:type="spellEnd"/>
      <w:r>
        <w:rPr>
          <w:rFonts w:ascii="Times New Roman" w:hAnsi="Times New Roman" w:cs="Times New Roman"/>
        </w:rPr>
        <w:t xml:space="preserve"> tevékenységekre és létesítményekre vonatkozó általános szabályokról szóló 147/2010.(IV:29.) Korm. rendelet szerinti vízminőség – vizsgálat eredménye (csak üzemeltetési/fennmaradási engedély esetén)</w:t>
      </w:r>
    </w:p>
    <w:p w14:paraId="7AFDC16F" w14:textId="77777777" w:rsidR="00684E97" w:rsidRDefault="00684E97" w:rsidP="00684E97">
      <w:pPr>
        <w:pStyle w:val="Listaszerbekezds"/>
        <w:jc w:val="center"/>
        <w:rPr>
          <w:rFonts w:ascii="Times New Roman" w:hAnsi="Times New Roman" w:cs="Times New Roman"/>
          <w:b/>
          <w:bCs/>
        </w:rPr>
      </w:pPr>
    </w:p>
    <w:p w14:paraId="73F2BEC6" w14:textId="77777777" w:rsidR="00684E97" w:rsidRDefault="00684E97" w:rsidP="00684E97">
      <w:pPr>
        <w:pStyle w:val="Listaszerbekezds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Egyéb megjegyzések</w:t>
      </w:r>
    </w:p>
    <w:p w14:paraId="428DB115" w14:textId="77777777" w:rsidR="00684E97" w:rsidRDefault="00684E97" w:rsidP="00684E97">
      <w:pPr>
        <w:pStyle w:val="Listaszerbekezds"/>
        <w:rPr>
          <w:rFonts w:ascii="Times New Roman" w:hAnsi="Times New Roman" w:cs="Times New Roman"/>
        </w:rPr>
      </w:pPr>
    </w:p>
    <w:p w14:paraId="50CF55E8" w14:textId="3FF71D1F" w:rsidR="00684E97" w:rsidRDefault="00684E97" w:rsidP="00684E97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ásott kutak fennmaradásának engedélyezése témakörben szót kell ejteni arról a helytelen lakossági gyakorlatról, hogy sokan az ásott kútba vezetik a háztartási szennyvizet. Amennyiben a hatóság ezt észleli, a szennyezőanyag bevezetést haladéktalanul meg kell szüntetni és </w:t>
      </w:r>
      <w:r w:rsidR="00F22E43">
        <w:rPr>
          <w:rFonts w:ascii="Times New Roman" w:hAnsi="Times New Roman" w:cs="Times New Roman"/>
        </w:rPr>
        <w:t>a felszín</w:t>
      </w:r>
      <w:r>
        <w:rPr>
          <w:rFonts w:ascii="Times New Roman" w:hAnsi="Times New Roman" w:cs="Times New Roman"/>
        </w:rPr>
        <w:t xml:space="preserve"> alatti víz szennyezésének észlelését követően a területileg illetékes vízvédelmi hatóság (megyei katasztrófavédelmi igazgatóság) értesítése szükséges.</w:t>
      </w:r>
    </w:p>
    <w:p w14:paraId="3D1F98F9" w14:textId="77777777" w:rsidR="00684E97" w:rsidRDefault="00684E97" w:rsidP="00684E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tetőfelületekről származó csapadékvizek kútba vezetése szintén tilos; az ilyen bevezetést meg kell szüntetni.</w:t>
      </w:r>
    </w:p>
    <w:p w14:paraId="003C4D52" w14:textId="77777777" w:rsidR="00684E97" w:rsidRDefault="00684E97" w:rsidP="00684E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saját célú ivóvízműből a közvetlen emberi fogyasztásra kerülő víz minőségének meg kell felelnie az ivóvíz minőségi követelményeiről és az ellenőrzés rendjéről szóló 201/2001. (X. 25.) Korm. rendelet 1. számú melléklete szerinti határértékeknek. 147/2010. (IV. 29.) Korm. rendelet szerinti vízminőség-vizsgálat eredményét a kérelemhez csatolni kell. (Országos Tisztifőorvosi Hivatal, 1097 Budapest, Gyáli út 2-6. Közegészségügyi Főosztály (telefon: 06-1-476-1220,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</w:rPr>
          <w:t>kozegeszseg@oth.antsz.hu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14:paraId="246EF37F" w14:textId="1DE14C57" w:rsidR="00684E97" w:rsidRDefault="00684E97" w:rsidP="00684E9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3A6ECF" w14:textId="47B9E6CC" w:rsidR="00312FE0" w:rsidRDefault="00312FE0" w:rsidP="00684E9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7F3A8" w14:textId="14AB3BD1" w:rsidR="00312FE0" w:rsidRDefault="00312FE0" w:rsidP="00684E9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2274DB" w14:textId="2CE9A451" w:rsidR="00312FE0" w:rsidRDefault="00312FE0" w:rsidP="00684E9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517817" w14:textId="77777777" w:rsidR="00312FE0" w:rsidRDefault="00312FE0" w:rsidP="00684E9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800529" w14:textId="77777777" w:rsidR="00684E97" w:rsidRPr="00867412" w:rsidRDefault="00684E97" w:rsidP="00684E9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7412">
        <w:rPr>
          <w:rFonts w:ascii="Times New Roman" w:hAnsi="Times New Roman" w:cs="Times New Roman"/>
          <w:b/>
          <w:bCs/>
          <w:sz w:val="18"/>
          <w:szCs w:val="18"/>
        </w:rPr>
        <w:lastRenderedPageBreak/>
        <w:t>Vonatkozó jogszabályok:</w:t>
      </w:r>
    </w:p>
    <w:bookmarkEnd w:id="0"/>
    <w:p w14:paraId="14E1BE07" w14:textId="77777777" w:rsidR="00B8181F" w:rsidRPr="00867412" w:rsidRDefault="00B8181F" w:rsidP="00684E97">
      <w:pPr>
        <w:rPr>
          <w:i/>
          <w:iCs/>
          <w:sz w:val="18"/>
          <w:szCs w:val="18"/>
        </w:rPr>
      </w:pPr>
    </w:p>
    <w:p w14:paraId="255113E6" w14:textId="2FFFF479" w:rsidR="00684E97" w:rsidRPr="00867412" w:rsidRDefault="00312FE0" w:rsidP="00867412">
      <w:pPr>
        <w:pStyle w:val="Listaszerbekezds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867412">
        <w:rPr>
          <w:i/>
          <w:iCs/>
          <w:sz w:val="18"/>
          <w:szCs w:val="18"/>
        </w:rPr>
        <w:t>a vízgazdálkodásról szóló 1995. évi LVII. törvény 29. § (7) bekezdése, a vízgazdálkodási hatósági jogkör gyakorlásáról szóló 72/1996. (V. 22.) Korm. rendelet 15. § (1) bekezdése és 24. § (1) bekezdése, a vízügyi igazgatási és a vízügyi, valamint a vízvédelmi hatósági feladatokat ellátó szervek kijelöléséről szóló 223/2014. (IX. 4.) Korm. rendelet</w:t>
      </w:r>
    </w:p>
    <w:p w14:paraId="50BFAD09" w14:textId="35C6661C" w:rsidR="00312FE0" w:rsidRPr="00867412" w:rsidRDefault="00312FE0" w:rsidP="00867412">
      <w:pPr>
        <w:pStyle w:val="Listaszerbekezds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867412">
        <w:rPr>
          <w:i/>
          <w:iCs/>
          <w:sz w:val="18"/>
          <w:szCs w:val="18"/>
        </w:rPr>
        <w:t>72/1996. (V. 22.) Korm. rendelet 15. § (1) bekezdése</w:t>
      </w:r>
    </w:p>
    <w:p w14:paraId="56F2ABD9" w14:textId="2942A3C6" w:rsidR="00312FE0" w:rsidRPr="00867412" w:rsidRDefault="00312FE0" w:rsidP="00867412">
      <w:pPr>
        <w:pStyle w:val="Listaszerbekezds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867412">
        <w:rPr>
          <w:i/>
          <w:iCs/>
          <w:sz w:val="18"/>
          <w:szCs w:val="18"/>
        </w:rPr>
        <w:t>Vonatkozó jogszabályi rendelkezés: a vízgazdálkodásról szóló 1995. évi LVII. törvény 28/B. § a) pontja, az elektronikus ügyintézés és a bizalmi szolgáltatások általános szabályairól szóló 2015. évi CCXXII. törvény 8. § (1) bekezdése, 9. § (1) bekezdése és a vízgazdálkodási hatósági jogkör gyakorlásáról szóló 72/1996. (V. 22.) Korm. rendelet 1/B. § (2) bekezdése</w:t>
      </w:r>
    </w:p>
    <w:p w14:paraId="66E58881" w14:textId="4117127B" w:rsidR="00312FE0" w:rsidRPr="00867412" w:rsidRDefault="00312FE0" w:rsidP="00867412">
      <w:pPr>
        <w:pStyle w:val="Listaszerbekezds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867412">
        <w:rPr>
          <w:i/>
          <w:iCs/>
          <w:sz w:val="18"/>
          <w:szCs w:val="18"/>
        </w:rPr>
        <w:t>72/1996. (V. 22.) Korm. rendelet 1/B. § (4) bekezdése és 15. § (3) bekezdése</w:t>
      </w:r>
    </w:p>
    <w:p w14:paraId="79E55C4B" w14:textId="640F7C0E" w:rsidR="00312FE0" w:rsidRPr="00867412" w:rsidRDefault="00312FE0" w:rsidP="00867412">
      <w:pPr>
        <w:pStyle w:val="Listaszerbekezds"/>
        <w:numPr>
          <w:ilvl w:val="0"/>
          <w:numId w:val="5"/>
        </w:numPr>
        <w:jc w:val="both"/>
        <w:rPr>
          <w:i/>
          <w:iCs/>
          <w:sz w:val="18"/>
          <w:szCs w:val="18"/>
        </w:rPr>
      </w:pPr>
      <w:r w:rsidRPr="00867412">
        <w:rPr>
          <w:i/>
          <w:iCs/>
          <w:sz w:val="18"/>
          <w:szCs w:val="18"/>
        </w:rPr>
        <w:t>A vízjogi engedélyezési eljáráshoz szükséges dokumentáció tartalmáról szóló 41/2017. (XII. 29.) BM rendelet 3. mellékletének 3. pontja</w:t>
      </w:r>
    </w:p>
    <w:p w14:paraId="43E01C22" w14:textId="5F83F309" w:rsidR="00431564" w:rsidRPr="00867412" w:rsidRDefault="00431564" w:rsidP="00867412">
      <w:pPr>
        <w:pStyle w:val="Default"/>
        <w:numPr>
          <w:ilvl w:val="0"/>
          <w:numId w:val="5"/>
        </w:numPr>
        <w:contextualSpacing/>
        <w:jc w:val="both"/>
        <w:rPr>
          <w:sz w:val="18"/>
          <w:szCs w:val="18"/>
        </w:rPr>
      </w:pPr>
      <w:proofErr w:type="spellStart"/>
      <w:r w:rsidRPr="00867412">
        <w:rPr>
          <w:i/>
          <w:iCs/>
          <w:sz w:val="18"/>
          <w:szCs w:val="18"/>
        </w:rPr>
        <w:t>Vgtv</w:t>
      </w:r>
      <w:proofErr w:type="spellEnd"/>
      <w:r w:rsidRPr="00867412">
        <w:rPr>
          <w:i/>
          <w:iCs/>
          <w:sz w:val="18"/>
          <w:szCs w:val="18"/>
        </w:rPr>
        <w:t>. 31. § (2) bekezdése és 31/A.§-a, az illetékekről szóló 1990. évi XCIII. törvény XIII. fejezetének 1. pontja</w:t>
      </w:r>
    </w:p>
    <w:p w14:paraId="2AA3ECAD" w14:textId="453438FF" w:rsidR="00431564" w:rsidRPr="00867412" w:rsidRDefault="00431564" w:rsidP="0086741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7412">
        <w:rPr>
          <w:i/>
          <w:iCs/>
          <w:sz w:val="18"/>
          <w:szCs w:val="18"/>
        </w:rPr>
        <w:t xml:space="preserve"> </w:t>
      </w:r>
      <w:proofErr w:type="spellStart"/>
      <w:r w:rsidRPr="00867412">
        <w:rPr>
          <w:i/>
          <w:iCs/>
          <w:sz w:val="18"/>
          <w:szCs w:val="18"/>
        </w:rPr>
        <w:t>Ákr</w:t>
      </w:r>
      <w:proofErr w:type="spellEnd"/>
      <w:r w:rsidRPr="00867412">
        <w:rPr>
          <w:i/>
          <w:iCs/>
          <w:sz w:val="18"/>
          <w:szCs w:val="18"/>
        </w:rPr>
        <w:t xml:space="preserve">. 50. § (2) bekezdés c) pontja, </w:t>
      </w:r>
      <w:proofErr w:type="spellStart"/>
      <w:r w:rsidRPr="00867412">
        <w:rPr>
          <w:i/>
          <w:iCs/>
          <w:sz w:val="18"/>
          <w:szCs w:val="18"/>
        </w:rPr>
        <w:t>Ákr</w:t>
      </w:r>
      <w:proofErr w:type="spellEnd"/>
      <w:r w:rsidRPr="00867412">
        <w:rPr>
          <w:i/>
          <w:iCs/>
          <w:sz w:val="18"/>
          <w:szCs w:val="18"/>
        </w:rPr>
        <w:t>. 50. § (5) bekezdése</w:t>
      </w:r>
    </w:p>
    <w:p w14:paraId="3BF986C7" w14:textId="77777777" w:rsidR="00867412" w:rsidRPr="00867412" w:rsidRDefault="00867412" w:rsidP="00867412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867412">
        <w:rPr>
          <w:rFonts w:ascii="Times New Roman" w:eastAsia="Times New Roman" w:hAnsi="Times New Roman" w:cs="Times New Roman"/>
          <w:sz w:val="18"/>
          <w:szCs w:val="18"/>
        </w:rPr>
        <w:t xml:space="preserve">101/2007. (XII. 23.) </w:t>
      </w:r>
      <w:proofErr w:type="spellStart"/>
      <w:r w:rsidRPr="00867412">
        <w:rPr>
          <w:rFonts w:ascii="Times New Roman" w:eastAsia="Times New Roman" w:hAnsi="Times New Roman" w:cs="Times New Roman"/>
          <w:sz w:val="18"/>
          <w:szCs w:val="18"/>
        </w:rPr>
        <w:t>KvVM</w:t>
      </w:r>
      <w:proofErr w:type="spellEnd"/>
      <w:r w:rsidRPr="00867412">
        <w:rPr>
          <w:rFonts w:ascii="Times New Roman" w:eastAsia="Times New Roman" w:hAnsi="Times New Roman" w:cs="Times New Roman"/>
          <w:sz w:val="18"/>
          <w:szCs w:val="18"/>
        </w:rPr>
        <w:t xml:space="preserve"> rendelet (13. § (2) bekezdése: (Kút kivitelezését - beleértve annak felújítását, javítását és megszüntetését is - az végezheti, aki</w:t>
      </w:r>
    </w:p>
    <w:p w14:paraId="6EB458C8" w14:textId="77777777" w:rsidR="00867412" w:rsidRPr="00867412" w:rsidRDefault="00867412" w:rsidP="00867412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67412">
        <w:rPr>
          <w:rFonts w:ascii="Times New Roman" w:hAnsi="Times New Roman" w:cs="Times New Roman"/>
          <w:sz w:val="18"/>
          <w:szCs w:val="18"/>
        </w:rPr>
        <w:t>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14:paraId="17BEDE5B" w14:textId="77777777" w:rsidR="00867412" w:rsidRPr="00867412" w:rsidRDefault="00867412" w:rsidP="00867412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67412">
        <w:rPr>
          <w:rFonts w:ascii="Times New Roman" w:hAnsi="Times New Roman" w:cs="Times New Roman"/>
          <w:sz w:val="18"/>
          <w:szCs w:val="18"/>
        </w:rPr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rendelkezik.)</w:t>
      </w:r>
    </w:p>
    <w:p w14:paraId="7F7B65B3" w14:textId="77777777" w:rsidR="00867412" w:rsidRPr="00867412" w:rsidRDefault="00867412" w:rsidP="0086741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67412" w:rsidRPr="00867412" w:rsidSect="0031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5CBD"/>
    <w:multiLevelType w:val="hybridMultilevel"/>
    <w:tmpl w:val="1FEACA5E"/>
    <w:lvl w:ilvl="0" w:tplc="BAAAAF7E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9D746E"/>
    <w:multiLevelType w:val="hybridMultilevel"/>
    <w:tmpl w:val="D7685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27D3"/>
    <w:multiLevelType w:val="hybridMultilevel"/>
    <w:tmpl w:val="E714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C0A"/>
    <w:multiLevelType w:val="hybridMultilevel"/>
    <w:tmpl w:val="23DA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8BA"/>
    <w:multiLevelType w:val="hybridMultilevel"/>
    <w:tmpl w:val="06A8A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4518">
    <w:abstractNumId w:val="1"/>
  </w:num>
  <w:num w:numId="2" w16cid:durableId="335377453">
    <w:abstractNumId w:val="0"/>
  </w:num>
  <w:num w:numId="3" w16cid:durableId="1476027800">
    <w:abstractNumId w:val="3"/>
  </w:num>
  <w:num w:numId="4" w16cid:durableId="1069618403">
    <w:abstractNumId w:val="4"/>
  </w:num>
  <w:num w:numId="5" w16cid:durableId="146742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97"/>
    <w:rsid w:val="00165922"/>
    <w:rsid w:val="00296431"/>
    <w:rsid w:val="00312FE0"/>
    <w:rsid w:val="003542C6"/>
    <w:rsid w:val="00431564"/>
    <w:rsid w:val="00467C09"/>
    <w:rsid w:val="00470212"/>
    <w:rsid w:val="005A523E"/>
    <w:rsid w:val="00684E97"/>
    <w:rsid w:val="006D4067"/>
    <w:rsid w:val="00707F9F"/>
    <w:rsid w:val="007328D2"/>
    <w:rsid w:val="007866E3"/>
    <w:rsid w:val="00867412"/>
    <w:rsid w:val="0087072E"/>
    <w:rsid w:val="00882B99"/>
    <w:rsid w:val="00A33850"/>
    <w:rsid w:val="00B00B64"/>
    <w:rsid w:val="00B8181F"/>
    <w:rsid w:val="00D63EB9"/>
    <w:rsid w:val="00E1495A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37E"/>
  <w15:chartTrackingRefBased/>
  <w15:docId w15:val="{4335E977-DC67-4EA6-9C95-63B6BFD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E97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84E9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84E97"/>
    <w:pPr>
      <w:spacing w:after="160" w:line="252" w:lineRule="auto"/>
      <w:ind w:left="720"/>
      <w:contextualSpacing/>
    </w:pPr>
    <w:rPr>
      <w14:ligatures w14:val="none"/>
    </w:rPr>
  </w:style>
  <w:style w:type="paragraph" w:customStyle="1" w:styleId="Default">
    <w:name w:val="Default"/>
    <w:rsid w:val="00431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egeszseg@oth.ant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895-B7A0-4E64-9BF7-714CA1E9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Bainé Gorzó Edit</dc:creator>
  <cp:keywords/>
  <dc:description/>
  <cp:lastModifiedBy>Benyák Éva</cp:lastModifiedBy>
  <cp:revision>2</cp:revision>
  <dcterms:created xsi:type="dcterms:W3CDTF">2023-03-30T08:54:00Z</dcterms:created>
  <dcterms:modified xsi:type="dcterms:W3CDTF">2023-03-30T08:54:00Z</dcterms:modified>
</cp:coreProperties>
</file>